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5184"/>
      <w:bookmarkStart w:id="1" w:name="_Toc1287"/>
      <w:bookmarkStart w:id="2" w:name="_Toc16608"/>
      <w:bookmarkStart w:id="3" w:name="_Toc24944"/>
      <w:bookmarkStart w:id="4" w:name="_Toc2808"/>
      <w:bookmarkStart w:id="5" w:name="_Toc20528"/>
      <w:bookmarkStart w:id="6" w:name="_Toc10028"/>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教学秘书</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0FB449E1">
      <w:pPr>
        <w:rPr>
          <w:rFonts w:ascii="宋体" w:hAnsi="宋体"/>
        </w:rPr>
      </w:pPr>
    </w:p>
    <w:p w14:paraId="263C8A82">
      <w:pPr>
        <w:rPr>
          <w:rFonts w:ascii="宋体" w:hAnsi="宋体"/>
        </w:rPr>
      </w:pPr>
    </w:p>
    <w:p w14:paraId="30C3FAE7">
      <w:pPr>
        <w:rPr>
          <w:rFonts w:ascii="宋体" w:hAnsi="宋体"/>
        </w:rPr>
      </w:pPr>
    </w:p>
    <w:p w14:paraId="66793429">
      <w:pPr>
        <w:rPr>
          <w:rFonts w:ascii="宋体" w:hAnsi="宋体"/>
        </w:rPr>
      </w:pPr>
    </w:p>
    <w:p w14:paraId="19FCC8C7">
      <w:pPr>
        <w:rPr>
          <w:rFonts w:ascii="宋体" w:hAnsi="宋体"/>
        </w:rPr>
      </w:pPr>
    </w:p>
    <w:p w14:paraId="249EAAB8">
      <w:pPr>
        <w:rPr>
          <w:rFonts w:ascii="宋体" w:hAnsi="宋体"/>
        </w:rPr>
      </w:pPr>
      <w:bookmarkStart w:id="101" w:name="_GoBack"/>
      <w:bookmarkEnd w:id="101"/>
    </w:p>
    <w:p w14:paraId="626F0CDA">
      <w:pPr>
        <w:jc w:val="center"/>
        <w:outlineLvl w:val="0"/>
        <w:rPr>
          <w:rFonts w:ascii="宋体" w:hAnsi="宋体"/>
          <w:sz w:val="30"/>
          <w:szCs w:val="30"/>
        </w:rPr>
      </w:pPr>
      <w:bookmarkStart w:id="7" w:name="_Toc1038"/>
      <w:bookmarkStart w:id="8" w:name="_Toc16472"/>
      <w:bookmarkStart w:id="9" w:name="_Toc1785"/>
      <w:bookmarkStart w:id="10" w:name="_Toc24853"/>
      <w:bookmarkStart w:id="11" w:name="_Toc11013"/>
      <w:bookmarkStart w:id="12" w:name="_Toc6739"/>
      <w:r>
        <w:rPr>
          <w:rFonts w:hint="eastAsia" w:ascii="宋体" w:hAnsi="宋体"/>
          <w:sz w:val="30"/>
          <w:szCs w:val="30"/>
        </w:rPr>
        <w:t>重庆泛语科技有限公司</w:t>
      </w:r>
      <w:bookmarkEnd w:id="7"/>
      <w:bookmarkEnd w:id="8"/>
      <w:bookmarkEnd w:id="9"/>
      <w:bookmarkEnd w:id="10"/>
      <w:bookmarkEnd w:id="11"/>
      <w:bookmarkEnd w:id="12"/>
    </w:p>
    <w:p w14:paraId="19B8140A">
      <w:pPr>
        <w:rPr>
          <w:rFonts w:hint="eastAsia" w:ascii="宋体" w:hAnsi="宋体"/>
          <w:sz w:val="30"/>
          <w:szCs w:val="30"/>
        </w:rPr>
      </w:pPr>
      <w:r>
        <w:rPr>
          <w:rFonts w:hint="eastAsia" w:ascii="宋体" w:hAnsi="宋体"/>
          <w:sz w:val="30"/>
          <w:szCs w:val="30"/>
        </w:rPr>
        <w:br w:type="page"/>
      </w:r>
    </w:p>
    <w:p w14:paraId="13D576FA">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2B9A991A">
      <w:pPr>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530EAE77">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_Toc2808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_Toc2808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6A135682">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_Toc6739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_Toc6739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2DD0768E">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_Toc23642 </w:instrText>
      </w:r>
      <w:r>
        <w:rPr>
          <w:rFonts w:hint="eastAsia" w:ascii="宋体" w:hAnsi="宋体" w:eastAsia="宋体" w:cs="Times New Roman"/>
          <w:kern w:val="2"/>
          <w:szCs w:val="30"/>
          <w:lang w:val="en-US" w:eastAsia="zh-CN" w:bidi="ar-SA"/>
        </w:rPr>
        <w:fldChar w:fldCharType="separate"/>
      </w:r>
      <w:r>
        <w:rPr>
          <w:rFonts w:hint="default"/>
        </w:rPr>
        <w:t xml:space="preserve">一、 </w:t>
      </w:r>
      <w:r>
        <w:rPr>
          <w:rFonts w:hint="eastAsia"/>
        </w:rPr>
        <w:t>系统登录</w:t>
      </w:r>
      <w:r>
        <w:tab/>
      </w:r>
      <w:r>
        <w:fldChar w:fldCharType="begin"/>
      </w:r>
      <w:r>
        <w:instrText xml:space="preserve"> PAGEREF _Toc23642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03943826">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_Toc14385 </w:instrText>
      </w:r>
      <w:r>
        <w:rPr>
          <w:rFonts w:hint="eastAsia" w:ascii="宋体" w:hAnsi="宋体" w:eastAsia="宋体" w:cs="Times New Roman"/>
          <w:kern w:val="2"/>
          <w:szCs w:val="30"/>
          <w:lang w:val="en-US" w:eastAsia="zh-CN" w:bidi="ar-SA"/>
        </w:rPr>
        <w:fldChar w:fldCharType="separate"/>
      </w:r>
      <w:r>
        <w:rPr>
          <w:rFonts w:hint="default"/>
        </w:rPr>
        <w:t xml:space="preserve">二、 </w:t>
      </w:r>
      <w:r>
        <w:rPr>
          <w:rFonts w:hint="eastAsia"/>
        </w:rPr>
        <w:t>个人设置</w:t>
      </w:r>
      <w:r>
        <w:tab/>
      </w:r>
      <w:r>
        <w:fldChar w:fldCharType="begin"/>
      </w:r>
      <w:r>
        <w:instrText xml:space="preserve"> PAGEREF _Toc14385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0777CDA9">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_Toc10329 </w:instrText>
      </w:r>
      <w:r>
        <w:rPr>
          <w:rFonts w:hint="eastAsia" w:ascii="宋体" w:hAnsi="宋体" w:eastAsia="宋体" w:cs="Times New Roman"/>
          <w:kern w:val="2"/>
          <w:szCs w:val="30"/>
          <w:lang w:val="en-US" w:eastAsia="zh-CN" w:bidi="ar-SA"/>
        </w:rPr>
        <w:fldChar w:fldCharType="separate"/>
      </w:r>
      <w:r>
        <w:rPr>
          <w:rFonts w:hint="eastAsia"/>
          <w:lang w:val="en-US" w:eastAsia="zh-CN"/>
        </w:rPr>
        <w:t>2.1、</w:t>
      </w:r>
      <w:r>
        <w:rPr>
          <w:rFonts w:hint="eastAsia"/>
        </w:rPr>
        <w:t>个人信息</w:t>
      </w:r>
      <w:r>
        <w:tab/>
      </w:r>
      <w:r>
        <w:fldChar w:fldCharType="begin"/>
      </w:r>
      <w:r>
        <w:instrText xml:space="preserve"> PAGEREF _Toc10329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0B5A7A65">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_Toc20616 </w:instrText>
      </w:r>
      <w:r>
        <w:rPr>
          <w:rFonts w:hint="eastAsia" w:ascii="宋体" w:hAnsi="宋体" w:eastAsia="宋体" w:cs="Times New Roman"/>
          <w:kern w:val="2"/>
          <w:szCs w:val="30"/>
          <w:lang w:val="en-US" w:eastAsia="zh-CN" w:bidi="ar-SA"/>
        </w:rPr>
        <w:fldChar w:fldCharType="separate"/>
      </w:r>
      <w:r>
        <w:rPr>
          <w:rFonts w:hint="eastAsia"/>
          <w:lang w:val="en-US" w:eastAsia="zh-CN"/>
        </w:rPr>
        <w:t>2.2、安全中心</w:t>
      </w:r>
      <w:r>
        <w:tab/>
      </w:r>
      <w:r>
        <w:fldChar w:fldCharType="begin"/>
      </w:r>
      <w:r>
        <w:instrText xml:space="preserve"> PAGEREF _Toc20616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5DCE25BA">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_Toc8947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三、 </w:t>
      </w:r>
      <w:r>
        <w:rPr>
          <w:rFonts w:hint="eastAsia"/>
          <w:lang w:val="en-US" w:eastAsia="zh-CN"/>
        </w:rPr>
        <w:t>系统主流程及操作方法</w:t>
      </w:r>
      <w:r>
        <w:tab/>
      </w:r>
      <w:r>
        <w:fldChar w:fldCharType="begin"/>
      </w:r>
      <w:r>
        <w:instrText xml:space="preserve"> PAGEREF _Toc8947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01F36031">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_Toc11371 </w:instrText>
      </w:r>
      <w:r>
        <w:rPr>
          <w:rFonts w:hint="eastAsia" w:ascii="宋体" w:hAnsi="宋体" w:eastAsia="宋体" w:cs="Times New Roman"/>
          <w:kern w:val="2"/>
          <w:szCs w:val="30"/>
          <w:lang w:val="en-US" w:eastAsia="zh-CN" w:bidi="ar-SA"/>
        </w:rPr>
        <w:fldChar w:fldCharType="separate"/>
      </w:r>
      <w:r>
        <w:rPr>
          <w:rFonts w:hint="eastAsia"/>
          <w:lang w:val="en-US" w:eastAsia="zh-CN"/>
        </w:rPr>
        <w:t>过程环节特殊处理</w:t>
      </w:r>
      <w:r>
        <w:tab/>
      </w:r>
      <w:r>
        <w:fldChar w:fldCharType="begin"/>
      </w:r>
      <w:r>
        <w:instrText xml:space="preserve"> PAGEREF _Toc11371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1B310E8A">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_Toc13986 </w:instrText>
      </w:r>
      <w:r>
        <w:rPr>
          <w:rFonts w:hint="eastAsia" w:ascii="宋体" w:hAnsi="宋体" w:eastAsia="宋体" w:cs="Times New Roman"/>
          <w:kern w:val="2"/>
          <w:szCs w:val="30"/>
          <w:lang w:val="en-US" w:eastAsia="zh-CN" w:bidi="ar-SA"/>
        </w:rPr>
        <w:fldChar w:fldCharType="separate"/>
      </w:r>
      <w:r>
        <w:t>1.基础设置</w:t>
      </w:r>
      <w:r>
        <w:tab/>
      </w:r>
      <w:r>
        <w:fldChar w:fldCharType="begin"/>
      </w:r>
      <w:r>
        <w:instrText xml:space="preserve"> PAGEREF _Toc13986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3FC79D2A">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_Toc13622 </w:instrText>
      </w:r>
      <w:r>
        <w:rPr>
          <w:rFonts w:hint="eastAsia" w:ascii="宋体" w:hAnsi="宋体" w:eastAsia="宋体" w:cs="Times New Roman"/>
          <w:kern w:val="2"/>
          <w:szCs w:val="30"/>
          <w:lang w:val="en-US" w:eastAsia="zh-CN" w:bidi="ar-SA"/>
        </w:rPr>
        <w:fldChar w:fldCharType="separate"/>
      </w:r>
      <w:r>
        <w:t>1.1业务设置</w:t>
      </w:r>
      <w:r>
        <w:tab/>
      </w:r>
      <w:r>
        <w:fldChar w:fldCharType="begin"/>
      </w:r>
      <w:r>
        <w:instrText xml:space="preserve"> PAGEREF _Toc13622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4D226597">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_Toc28206 </w:instrText>
      </w:r>
      <w:r>
        <w:rPr>
          <w:rFonts w:hint="eastAsia" w:ascii="宋体" w:hAnsi="宋体" w:eastAsia="宋体" w:cs="Times New Roman"/>
          <w:kern w:val="2"/>
          <w:szCs w:val="30"/>
          <w:lang w:val="en-US" w:eastAsia="zh-CN" w:bidi="ar-SA"/>
        </w:rPr>
        <w:fldChar w:fldCharType="separate"/>
      </w:r>
      <w:r>
        <w:t>2.组织账号管理</w:t>
      </w:r>
      <w:r>
        <w:tab/>
      </w:r>
      <w:r>
        <w:fldChar w:fldCharType="begin"/>
      </w:r>
      <w:r>
        <w:instrText xml:space="preserve"> PAGEREF _Toc28206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699591DB">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_Toc9946 </w:instrText>
      </w:r>
      <w:r>
        <w:rPr>
          <w:rFonts w:hint="eastAsia" w:ascii="宋体" w:hAnsi="宋体" w:eastAsia="宋体" w:cs="Times New Roman"/>
          <w:kern w:val="2"/>
          <w:szCs w:val="30"/>
          <w:lang w:val="en-US" w:eastAsia="zh-CN" w:bidi="ar-SA"/>
        </w:rPr>
        <w:fldChar w:fldCharType="separate"/>
      </w:r>
      <w:r>
        <w:t>2.1组织架构</w:t>
      </w:r>
      <w:r>
        <w:tab/>
      </w:r>
      <w:r>
        <w:fldChar w:fldCharType="begin"/>
      </w:r>
      <w:r>
        <w:instrText xml:space="preserve"> PAGEREF _Toc9946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07A238B5">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_Toc3344 </w:instrText>
      </w:r>
      <w:r>
        <w:rPr>
          <w:rFonts w:hint="eastAsia" w:ascii="宋体" w:hAnsi="宋体" w:eastAsia="宋体" w:cs="Times New Roman"/>
          <w:kern w:val="2"/>
          <w:szCs w:val="30"/>
          <w:lang w:val="en-US" w:eastAsia="zh-CN" w:bidi="ar-SA"/>
        </w:rPr>
        <w:fldChar w:fldCharType="separate"/>
      </w:r>
      <w:r>
        <w:t>2.2账号管理</w:t>
      </w:r>
      <w:r>
        <w:tab/>
      </w:r>
      <w:r>
        <w:fldChar w:fldCharType="begin"/>
      </w:r>
      <w:r>
        <w:instrText xml:space="preserve"> PAGEREF _Toc3344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35E2E3A2">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_Toc14574 </w:instrText>
      </w:r>
      <w:r>
        <w:rPr>
          <w:rFonts w:hint="eastAsia" w:ascii="宋体" w:hAnsi="宋体" w:eastAsia="宋体" w:cs="Times New Roman"/>
          <w:kern w:val="2"/>
          <w:szCs w:val="30"/>
          <w:lang w:val="en-US" w:eastAsia="zh-CN" w:bidi="ar-SA"/>
        </w:rPr>
        <w:fldChar w:fldCharType="separate"/>
      </w:r>
      <w:r>
        <w:t>3.选题管理</w:t>
      </w:r>
      <w:r>
        <w:tab/>
      </w:r>
      <w:r>
        <w:fldChar w:fldCharType="begin"/>
      </w:r>
      <w:r>
        <w:instrText xml:space="preserve"> PAGEREF _Toc14574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499B54B8">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_Toc11327 </w:instrText>
      </w:r>
      <w:r>
        <w:rPr>
          <w:rFonts w:hint="eastAsia" w:ascii="宋体" w:hAnsi="宋体" w:eastAsia="宋体" w:cs="Times New Roman"/>
          <w:kern w:val="2"/>
          <w:szCs w:val="30"/>
          <w:lang w:val="en-US" w:eastAsia="zh-CN" w:bidi="ar-SA"/>
        </w:rPr>
        <w:fldChar w:fldCharType="separate"/>
      </w:r>
      <w:r>
        <w:t>3.1指导关系变更</w:t>
      </w:r>
      <w:r>
        <w:tab/>
      </w:r>
      <w:r>
        <w:fldChar w:fldCharType="begin"/>
      </w:r>
      <w:r>
        <w:instrText xml:space="preserve"> PAGEREF _Toc11327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6F813FDA">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_Toc30270 </w:instrText>
      </w:r>
      <w:r>
        <w:rPr>
          <w:rFonts w:hint="eastAsia" w:ascii="宋体" w:hAnsi="宋体" w:eastAsia="宋体" w:cs="Times New Roman"/>
          <w:kern w:val="2"/>
          <w:szCs w:val="30"/>
          <w:lang w:val="en-US" w:eastAsia="zh-CN" w:bidi="ar-SA"/>
        </w:rPr>
        <w:fldChar w:fldCharType="separate"/>
      </w:r>
      <w:r>
        <w:t>4.评分管理</w:t>
      </w:r>
      <w:r>
        <w:tab/>
      </w:r>
      <w:r>
        <w:fldChar w:fldCharType="begin"/>
      </w:r>
      <w:r>
        <w:instrText xml:space="preserve"> PAGEREF _Toc30270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1E47F227">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_Toc24022 </w:instrText>
      </w:r>
      <w:r>
        <w:rPr>
          <w:rFonts w:hint="eastAsia" w:ascii="宋体" w:hAnsi="宋体" w:eastAsia="宋体" w:cs="Times New Roman"/>
          <w:kern w:val="2"/>
          <w:szCs w:val="30"/>
          <w:lang w:val="en-US" w:eastAsia="zh-CN" w:bidi="ar-SA"/>
        </w:rPr>
        <w:fldChar w:fldCharType="separate"/>
      </w:r>
      <w:r>
        <w:t>4.1分配答辩组</w:t>
      </w:r>
      <w:r>
        <w:tab/>
      </w:r>
      <w:r>
        <w:fldChar w:fldCharType="begin"/>
      </w:r>
      <w:r>
        <w:instrText xml:space="preserve"> PAGEREF _Toc24022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5FAD3832">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_Toc12633 </w:instrText>
      </w:r>
      <w:r>
        <w:rPr>
          <w:rFonts w:hint="eastAsia" w:ascii="宋体" w:hAnsi="宋体" w:eastAsia="宋体" w:cs="Times New Roman"/>
          <w:kern w:val="2"/>
          <w:szCs w:val="30"/>
          <w:lang w:val="en-US" w:eastAsia="zh-CN" w:bidi="ar-SA"/>
        </w:rPr>
        <w:fldChar w:fldCharType="separate"/>
      </w:r>
      <w:r>
        <w:t>4.2分配评阅教师</w:t>
      </w:r>
      <w:r>
        <w:tab/>
      </w:r>
      <w:r>
        <w:fldChar w:fldCharType="begin"/>
      </w:r>
      <w:r>
        <w:instrText xml:space="preserve"> PAGEREF _Toc12633 \h </w:instrText>
      </w:r>
      <w:r>
        <w:fldChar w:fldCharType="separate"/>
      </w:r>
      <w:r>
        <w:t>18</w:t>
      </w:r>
      <w:r>
        <w:fldChar w:fldCharType="end"/>
      </w:r>
      <w:r>
        <w:rPr>
          <w:rFonts w:hint="eastAsia" w:ascii="宋体" w:hAnsi="宋体" w:eastAsia="宋体" w:cs="Times New Roman"/>
          <w:kern w:val="2"/>
          <w:szCs w:val="30"/>
          <w:lang w:val="en-US" w:eastAsia="zh-CN" w:bidi="ar-SA"/>
        </w:rPr>
        <w:fldChar w:fldCharType="end"/>
      </w:r>
    </w:p>
    <w:p w14:paraId="6CDA87EF">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_Toc5307 </w:instrText>
      </w:r>
      <w:r>
        <w:rPr>
          <w:rFonts w:hint="eastAsia" w:ascii="宋体" w:hAnsi="宋体" w:eastAsia="宋体" w:cs="Times New Roman"/>
          <w:kern w:val="2"/>
          <w:szCs w:val="30"/>
          <w:lang w:val="en-US" w:eastAsia="zh-CN" w:bidi="ar-SA"/>
        </w:rPr>
        <w:fldChar w:fldCharType="separate"/>
      </w:r>
      <w:r>
        <w:t>4.3总评</w:t>
      </w:r>
      <w:r>
        <w:tab/>
      </w:r>
      <w:r>
        <w:fldChar w:fldCharType="begin"/>
      </w:r>
      <w:r>
        <w:instrText xml:space="preserve"> PAGEREF _Toc5307 \h </w:instrText>
      </w:r>
      <w:r>
        <w:fldChar w:fldCharType="separate"/>
      </w:r>
      <w:r>
        <w:t>20</w:t>
      </w:r>
      <w:r>
        <w:fldChar w:fldCharType="end"/>
      </w:r>
      <w:r>
        <w:rPr>
          <w:rFonts w:hint="eastAsia" w:ascii="宋体" w:hAnsi="宋体" w:eastAsia="宋体" w:cs="Times New Roman"/>
          <w:kern w:val="2"/>
          <w:szCs w:val="30"/>
          <w:lang w:val="en-US" w:eastAsia="zh-CN" w:bidi="ar-SA"/>
        </w:rPr>
        <w:fldChar w:fldCharType="end"/>
      </w:r>
    </w:p>
    <w:p w14:paraId="77EC9D41">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_Toc20931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四、 </w:t>
      </w:r>
      <w:r>
        <w:rPr>
          <w:rFonts w:hint="eastAsia"/>
          <w:lang w:val="en-US" w:eastAsia="zh-CN"/>
        </w:rPr>
        <w:t>信息管理</w:t>
      </w:r>
      <w:r>
        <w:tab/>
      </w:r>
      <w:r>
        <w:fldChar w:fldCharType="begin"/>
      </w:r>
      <w:r>
        <w:instrText xml:space="preserve"> PAGEREF _Toc20931 \h </w:instrText>
      </w:r>
      <w:r>
        <w:fldChar w:fldCharType="separate"/>
      </w:r>
      <w:r>
        <w:t>21</w:t>
      </w:r>
      <w:r>
        <w:fldChar w:fldCharType="end"/>
      </w:r>
      <w:r>
        <w:rPr>
          <w:rFonts w:hint="eastAsia" w:ascii="宋体" w:hAnsi="宋体" w:eastAsia="宋体" w:cs="Times New Roman"/>
          <w:kern w:val="2"/>
          <w:szCs w:val="30"/>
          <w:lang w:val="en-US" w:eastAsia="zh-CN" w:bidi="ar-SA"/>
        </w:rPr>
        <w:fldChar w:fldCharType="end"/>
      </w:r>
    </w:p>
    <w:p w14:paraId="5F94F2F4">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_Toc8787 </w:instrText>
      </w:r>
      <w:r>
        <w:rPr>
          <w:rFonts w:hint="eastAsia" w:ascii="宋体" w:hAnsi="宋体" w:eastAsia="宋体" w:cs="Times New Roman"/>
          <w:kern w:val="2"/>
          <w:szCs w:val="30"/>
          <w:lang w:val="en-US" w:eastAsia="zh-CN" w:bidi="ar-SA"/>
        </w:rPr>
        <w:fldChar w:fldCharType="separate"/>
      </w:r>
      <w:r>
        <w:rPr>
          <w:rFonts w:hint="eastAsia"/>
        </w:rPr>
        <w:t>1、站内信</w:t>
      </w:r>
      <w:r>
        <w:tab/>
      </w:r>
      <w:r>
        <w:fldChar w:fldCharType="begin"/>
      </w:r>
      <w:r>
        <w:instrText xml:space="preserve"> PAGEREF _Toc8787 \h </w:instrText>
      </w:r>
      <w:r>
        <w:fldChar w:fldCharType="separate"/>
      </w:r>
      <w:r>
        <w:t>21</w:t>
      </w:r>
      <w:r>
        <w:fldChar w:fldCharType="end"/>
      </w:r>
      <w:r>
        <w:rPr>
          <w:rFonts w:hint="eastAsia" w:ascii="宋体" w:hAnsi="宋体" w:eastAsia="宋体" w:cs="Times New Roman"/>
          <w:kern w:val="2"/>
          <w:szCs w:val="30"/>
          <w:lang w:val="en-US" w:eastAsia="zh-CN" w:bidi="ar-SA"/>
        </w:rPr>
        <w:fldChar w:fldCharType="end"/>
      </w:r>
    </w:p>
    <w:p w14:paraId="4626E30F">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_Toc8732 </w:instrText>
      </w:r>
      <w:r>
        <w:rPr>
          <w:rFonts w:hint="eastAsia" w:ascii="宋体" w:hAnsi="宋体" w:eastAsia="宋体" w:cs="Times New Roman"/>
          <w:kern w:val="2"/>
          <w:szCs w:val="30"/>
          <w:lang w:val="en-US" w:eastAsia="zh-CN" w:bidi="ar-SA"/>
        </w:rPr>
        <w:fldChar w:fldCharType="separate"/>
      </w:r>
      <w:r>
        <w:rPr>
          <w:rFonts w:hint="eastAsia"/>
        </w:rPr>
        <w:t>2、公告管理</w:t>
      </w:r>
      <w:r>
        <w:tab/>
      </w:r>
      <w:r>
        <w:fldChar w:fldCharType="begin"/>
      </w:r>
      <w:r>
        <w:instrText xml:space="preserve"> PAGEREF _Toc8732 \h </w:instrText>
      </w:r>
      <w:r>
        <w:fldChar w:fldCharType="separate"/>
      </w:r>
      <w:r>
        <w:t>22</w:t>
      </w:r>
      <w:r>
        <w:fldChar w:fldCharType="end"/>
      </w:r>
      <w:r>
        <w:rPr>
          <w:rFonts w:hint="eastAsia" w:ascii="宋体" w:hAnsi="宋体" w:eastAsia="宋体" w:cs="Times New Roman"/>
          <w:kern w:val="2"/>
          <w:szCs w:val="30"/>
          <w:lang w:val="en-US" w:eastAsia="zh-CN" w:bidi="ar-SA"/>
        </w:rPr>
        <w:fldChar w:fldCharType="end"/>
      </w:r>
    </w:p>
    <w:p w14:paraId="356AF711">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_Toc29956 </w:instrText>
      </w:r>
      <w:r>
        <w:rPr>
          <w:rFonts w:hint="eastAsia" w:ascii="宋体" w:hAnsi="宋体" w:eastAsia="宋体" w:cs="Times New Roman"/>
          <w:kern w:val="2"/>
          <w:szCs w:val="30"/>
          <w:lang w:val="en-US" w:eastAsia="zh-CN" w:bidi="ar-SA"/>
        </w:rPr>
        <w:fldChar w:fldCharType="separate"/>
      </w:r>
      <w:r>
        <w:rPr>
          <w:rFonts w:hint="eastAsia"/>
          <w:lang w:val="en-US" w:eastAsia="zh-CN"/>
        </w:rPr>
        <w:t>3、文件下载</w:t>
      </w:r>
      <w:r>
        <w:tab/>
      </w:r>
      <w:r>
        <w:fldChar w:fldCharType="begin"/>
      </w:r>
      <w:r>
        <w:instrText xml:space="preserve"> PAGEREF _Toc29956 \h </w:instrText>
      </w:r>
      <w:r>
        <w:fldChar w:fldCharType="separate"/>
      </w:r>
      <w:r>
        <w:t>22</w:t>
      </w:r>
      <w:r>
        <w:fldChar w:fldCharType="end"/>
      </w:r>
      <w:r>
        <w:rPr>
          <w:rFonts w:hint="eastAsia" w:ascii="宋体" w:hAnsi="宋体" w:eastAsia="宋体" w:cs="Times New Roman"/>
          <w:kern w:val="2"/>
          <w:szCs w:val="30"/>
          <w:lang w:val="en-US" w:eastAsia="zh-CN" w:bidi="ar-SA"/>
        </w:rPr>
        <w:fldChar w:fldCharType="end"/>
      </w:r>
    </w:p>
    <w:p w14:paraId="5127C51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_Toc20854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五、 </w:t>
      </w:r>
      <w:r>
        <w:rPr>
          <w:rFonts w:hint="eastAsia"/>
          <w:lang w:val="en-US" w:eastAsia="zh-CN"/>
        </w:rPr>
        <w:t>常见问题</w:t>
      </w:r>
      <w:r>
        <w:tab/>
      </w:r>
      <w:r>
        <w:fldChar w:fldCharType="begin"/>
      </w:r>
      <w:r>
        <w:instrText xml:space="preserve"> PAGEREF _Toc20854 \h </w:instrText>
      </w:r>
      <w:r>
        <w:fldChar w:fldCharType="separate"/>
      </w:r>
      <w:r>
        <w:t>23</w:t>
      </w:r>
      <w:r>
        <w:fldChar w:fldCharType="end"/>
      </w:r>
      <w:r>
        <w:rPr>
          <w:rFonts w:hint="eastAsia" w:ascii="宋体" w:hAnsi="宋体" w:eastAsia="宋体" w:cs="Times New Roman"/>
          <w:kern w:val="2"/>
          <w:szCs w:val="30"/>
          <w:lang w:val="en-US" w:eastAsia="zh-CN" w:bidi="ar-SA"/>
        </w:rPr>
        <w:fldChar w:fldCharType="end"/>
      </w:r>
    </w:p>
    <w:p w14:paraId="775E2D79">
      <w:pPr>
        <w:spacing w:before="0" w:beforeLines="0" w:after="0" w:afterLines="0" w:line="240" w:lineRule="auto"/>
        <w:ind w:left="0" w:leftChars="0" w:right="0" w:rightChars="0" w:firstLine="0" w:firstLineChars="0"/>
        <w:jc w:val="center"/>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bidi w:val="0"/>
        <w:rPr>
          <w:rFonts w:hint="eastAsia"/>
        </w:rPr>
      </w:pPr>
      <w:bookmarkStart w:id="13" w:name="_Toc32075"/>
      <w:bookmarkStart w:id="14" w:name="_Toc11857"/>
      <w:bookmarkStart w:id="15" w:name="_Toc14559"/>
      <w:bookmarkStart w:id="16" w:name="_Toc23642"/>
      <w:r>
        <w:rPr>
          <w:rFonts w:hint="eastAsia"/>
        </w:rPr>
        <w:t>系统登录</w:t>
      </w:r>
      <w:bookmarkEnd w:id="13"/>
      <w:bookmarkEnd w:id="14"/>
      <w:bookmarkEnd w:id="15"/>
      <w:bookmarkEnd w:id="16"/>
    </w:p>
    <w:p w14:paraId="54ABF4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山西大同大学</w:t>
      </w:r>
      <w:r>
        <w:rPr>
          <w:rFonts w:hint="eastAsia"/>
        </w:rPr>
        <w:t>”</w:t>
      </w:r>
      <w:r>
        <w:rPr>
          <w:rFonts w:hint="eastAsia" w:ascii="宋体" w:hAnsi="宋体" w:eastAsia="宋体" w:cs="宋体"/>
          <w:color w:val="303030"/>
          <w:sz w:val="24"/>
          <w:szCs w:val="28"/>
        </w:rPr>
        <w:t>，输入账号和密码（账号为工号，初始密码：Sxdt@354167），点击登录即可。</w:t>
      </w:r>
    </w:p>
    <w:p w14:paraId="222E46DC">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6F74F141">
      <w:pPr>
        <w:jc w:val="left"/>
        <w:rPr>
          <w:rFonts w:hint="eastAsia" w:ascii="宋体" w:hAnsi="宋体" w:cs="宋体"/>
          <w:color w:val="FF0000"/>
        </w:rPr>
      </w:pPr>
      <w:r>
        <w:rPr>
          <w:rFonts w:hint="eastAsia" w:ascii="宋体" w:hAnsi="宋体" w:cs="宋体"/>
          <w:color w:val="FF0000"/>
          <w:lang w:eastAsia="zh-CN"/>
        </w:rPr>
        <w:t>如果教师是多角色，还需要选择一次角色；</w:t>
      </w:r>
    </w:p>
    <w:p w14:paraId="30E68498">
      <w:pPr>
        <w:jc w:val="left"/>
        <w:rPr>
          <w:rFonts w:hint="eastAsia"/>
        </w:rPr>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6CC37206">
      <w:pPr>
        <w:pStyle w:val="2"/>
        <w:numPr>
          <w:ilvl w:val="0"/>
          <w:numId w:val="1"/>
        </w:numPr>
        <w:bidi w:val="0"/>
        <w:rPr>
          <w:rFonts w:hint="eastAsia"/>
        </w:rPr>
      </w:pPr>
      <w:bookmarkStart w:id="17" w:name="_Toc21120"/>
      <w:bookmarkStart w:id="18" w:name="_Toc21536"/>
      <w:bookmarkStart w:id="19" w:name="_Toc14385"/>
      <w:bookmarkStart w:id="20" w:name="_Toc12528"/>
      <w:bookmarkStart w:id="21" w:name="_Toc23876"/>
      <w:r>
        <w:rPr>
          <w:rFonts w:hint="eastAsia"/>
        </w:rPr>
        <w:t>个人</w:t>
      </w:r>
      <w:bookmarkEnd w:id="17"/>
      <w:r>
        <w:rPr>
          <w:rFonts w:hint="eastAsia"/>
        </w:rPr>
        <w:t>设置</w:t>
      </w:r>
      <w:bookmarkEnd w:id="18"/>
      <w:bookmarkEnd w:id="19"/>
      <w:bookmarkEnd w:id="20"/>
      <w:bookmarkEnd w:id="21"/>
    </w:p>
    <w:p w14:paraId="2FD6DA27">
      <w:pPr>
        <w:pStyle w:val="3"/>
        <w:bidi w:val="0"/>
        <w:rPr>
          <w:rFonts w:hint="eastAsia"/>
        </w:rPr>
      </w:pPr>
      <w:bookmarkStart w:id="22" w:name="_Toc21086"/>
      <w:bookmarkStart w:id="23" w:name="_Toc10329"/>
      <w:bookmarkStart w:id="24" w:name="_Toc3167"/>
      <w:bookmarkStart w:id="25" w:name="_Toc775"/>
      <w:r>
        <w:rPr>
          <w:rFonts w:hint="eastAsia"/>
          <w:lang w:val="en-US" w:eastAsia="zh-CN"/>
        </w:rPr>
        <w:t>2.1、</w:t>
      </w:r>
      <w:r>
        <w:rPr>
          <w:rFonts w:hint="eastAsia"/>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5704E3D8">
      <w:pPr>
        <w:pStyle w:val="3"/>
        <w:bidi w:val="0"/>
        <w:rPr>
          <w:rFonts w:hint="eastAsia"/>
          <w:lang w:val="en-US" w:eastAsia="zh-CN"/>
        </w:rPr>
      </w:pPr>
      <w:bookmarkStart w:id="26" w:name="_Toc20940"/>
      <w:bookmarkStart w:id="27" w:name="_Toc27356"/>
      <w:bookmarkStart w:id="28" w:name="_Toc32531"/>
      <w:bookmarkStart w:id="29" w:name="_Toc20616"/>
      <w:r>
        <w:rPr>
          <w:rFonts w:hint="eastAsia"/>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bidi w:val="0"/>
        <w:rPr>
          <w:rFonts w:hint="eastAsia"/>
          <w:lang w:val="en-US" w:eastAsia="zh-CN"/>
        </w:rPr>
      </w:pPr>
      <w:bookmarkStart w:id="30" w:name="_Toc6721"/>
      <w:bookmarkStart w:id="31" w:name="_Toc24407"/>
      <w:bookmarkStart w:id="32" w:name="_Toc27008"/>
      <w:bookmarkStart w:id="33" w:name="_Toc25080"/>
      <w:bookmarkStart w:id="34" w:name="_Toc8947"/>
      <w:r>
        <w:rPr>
          <w:rFonts w:hint="eastAsia"/>
          <w:lang w:val="en-US" w:eastAsia="zh-CN"/>
        </w:rPr>
        <w:t>系统主流程及操作方法</w:t>
      </w:r>
      <w:bookmarkEnd w:id="30"/>
      <w:bookmarkEnd w:id="31"/>
      <w:bookmarkEnd w:id="32"/>
      <w:bookmarkEnd w:id="33"/>
      <w:bookmarkEnd w:id="34"/>
      <w:r>
        <w:rPr>
          <w:rFonts w:hint="eastAsia"/>
          <w:lang w:val="en-US" w:eastAsia="zh-CN"/>
        </w:rPr>
        <w:t xml:space="preserve"> </w:t>
      </w:r>
    </w:p>
    <w:p w14:paraId="2F9DD043">
      <w:pPr>
        <w:rPr>
          <w:rFonts w:hint="eastAsia"/>
          <w:lang w:val="en-US" w:eastAsia="zh-CN"/>
        </w:rPr>
      </w:pPr>
      <w:bookmarkStart w:id="35" w:name="_Toc2164"/>
      <w:r>
        <w:rPr>
          <w:rFonts w:hint="eastAsia"/>
          <w:lang w:val="en-US" w:eastAsia="zh-CN"/>
        </w:rPr>
        <w:t>在所有过程环节中，管理老师可以通过业务上面的筛选条件去筛选出所需要的学生，比如筛选组织中某一个班级的学生或者在更多筛选条件中还有筛选检测查重通过的学生，如图所示：</w:t>
      </w:r>
    </w:p>
    <w:p w14:paraId="538D4A4F">
      <w:pPr>
        <w:pStyle w:val="3"/>
        <w:bidi w:val="0"/>
      </w:pPr>
      <w:bookmarkStart w:id="36" w:name="_Toc8198"/>
      <w:bookmarkStart w:id="37" w:name="_Toc12337"/>
      <w:bookmarkStart w:id="38" w:name="_Toc9934"/>
      <w:bookmarkStart w:id="39" w:name="_Toc12963"/>
      <w:bookmarkStart w:id="40" w:name="_Toc4165"/>
      <w:bookmarkStart w:id="41" w:name="_Toc27645"/>
      <w:bookmarkStart w:id="42" w:name="_Toc13618"/>
      <w:bookmarkStart w:id="43" w:name="_Toc24695"/>
      <w:bookmarkStart w:id="44" w:name="_Toc14292"/>
      <w:r>
        <w:drawing>
          <wp:inline distT="0" distB="0" distL="114300" distR="114300">
            <wp:extent cx="5260975" cy="2975610"/>
            <wp:effectExtent l="0" t="0" r="15875" b="1524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2"/>
                    <a:stretch>
                      <a:fillRect/>
                    </a:stretch>
                  </pic:blipFill>
                  <pic:spPr>
                    <a:xfrm>
                      <a:off x="0" y="0"/>
                      <a:ext cx="5260975" cy="2975610"/>
                    </a:xfrm>
                    <a:prstGeom prst="rect">
                      <a:avLst/>
                    </a:prstGeom>
                    <a:noFill/>
                    <a:ln>
                      <a:noFill/>
                    </a:ln>
                  </pic:spPr>
                </pic:pic>
              </a:graphicData>
            </a:graphic>
          </wp:inline>
        </w:drawing>
      </w:r>
      <w:bookmarkEnd w:id="36"/>
      <w:bookmarkEnd w:id="37"/>
      <w:bookmarkEnd w:id="38"/>
      <w:bookmarkEnd w:id="39"/>
      <w:bookmarkEnd w:id="40"/>
      <w:bookmarkEnd w:id="41"/>
      <w:bookmarkEnd w:id="42"/>
      <w:bookmarkEnd w:id="43"/>
      <w:bookmarkEnd w:id="44"/>
    </w:p>
    <w:p w14:paraId="68B0DE87">
      <w:pPr>
        <w:rPr>
          <w:rFonts w:hint="eastAsia"/>
          <w:lang w:val="en-US" w:eastAsia="zh-CN"/>
        </w:rPr>
      </w:pPr>
      <w:r>
        <w:rPr>
          <w:rFonts w:hint="eastAsia"/>
          <w:lang w:val="en-US" w:eastAsia="zh-CN"/>
        </w:rPr>
        <w:t>在初始登录页面中有一个数据中心按钮，通过此按钮可以查看到本学院的所有流程的完成进度情况，如图所示：</w:t>
      </w:r>
    </w:p>
    <w:p w14:paraId="76D36B8D">
      <w:pPr>
        <w:rPr>
          <w:rFonts w:hint="eastAsia"/>
          <w:lang w:val="en-US" w:eastAsia="zh-CN"/>
        </w:rPr>
      </w:pPr>
      <w:r>
        <w:drawing>
          <wp:inline distT="0" distB="0" distL="114300" distR="114300">
            <wp:extent cx="5260975" cy="2975610"/>
            <wp:effectExtent l="0" t="0" r="15875" b="1524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3"/>
                    <a:stretch>
                      <a:fillRect/>
                    </a:stretch>
                  </pic:blipFill>
                  <pic:spPr>
                    <a:xfrm>
                      <a:off x="0" y="0"/>
                      <a:ext cx="5260975" cy="2975610"/>
                    </a:xfrm>
                    <a:prstGeom prst="rect">
                      <a:avLst/>
                    </a:prstGeom>
                    <a:noFill/>
                    <a:ln>
                      <a:noFill/>
                    </a:ln>
                  </pic:spPr>
                </pic:pic>
              </a:graphicData>
            </a:graphic>
          </wp:inline>
        </w:drawing>
      </w:r>
    </w:p>
    <w:p w14:paraId="3985C1E8">
      <w:r>
        <w:drawing>
          <wp:inline distT="0" distB="0" distL="114300" distR="114300">
            <wp:extent cx="5260975" cy="2975610"/>
            <wp:effectExtent l="0" t="0" r="15875" b="152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a:stretch>
                      <a:fillRect/>
                    </a:stretch>
                  </pic:blipFill>
                  <pic:spPr>
                    <a:xfrm>
                      <a:off x="0" y="0"/>
                      <a:ext cx="5260975" cy="2975610"/>
                    </a:xfrm>
                    <a:prstGeom prst="rect">
                      <a:avLst/>
                    </a:prstGeom>
                    <a:noFill/>
                    <a:ln>
                      <a:noFill/>
                    </a:ln>
                  </pic:spPr>
                </pic:pic>
              </a:graphicData>
            </a:graphic>
          </wp:inline>
        </w:drawing>
      </w:r>
    </w:p>
    <w:p w14:paraId="3D72C683">
      <w:pPr>
        <w:rPr>
          <w:rFonts w:hint="eastAsia"/>
          <w:lang w:val="en-US" w:eastAsia="zh-CN"/>
        </w:rPr>
      </w:pPr>
    </w:p>
    <w:p w14:paraId="51C2B8C8">
      <w:pPr>
        <w:pStyle w:val="4"/>
        <w:bidi w:val="0"/>
        <w:rPr>
          <w:rFonts w:hint="eastAsia"/>
          <w:lang w:val="en-US" w:eastAsia="zh-CN"/>
        </w:rPr>
      </w:pPr>
      <w:bookmarkStart w:id="45" w:name="_Toc24596"/>
      <w:bookmarkStart w:id="46" w:name="_Toc11055"/>
      <w:bookmarkStart w:id="47" w:name="_Toc14770"/>
      <w:bookmarkStart w:id="48" w:name="_Toc3581"/>
      <w:bookmarkStart w:id="49" w:name="_Toc29864"/>
      <w:bookmarkStart w:id="50" w:name="_Toc11371"/>
      <w:r>
        <w:rPr>
          <w:rFonts w:hint="eastAsia"/>
          <w:lang w:val="en-US" w:eastAsia="zh-CN"/>
        </w:rPr>
        <w:t>过程环节特殊处理</w:t>
      </w:r>
      <w:bookmarkEnd w:id="35"/>
      <w:bookmarkEnd w:id="45"/>
      <w:bookmarkEnd w:id="46"/>
      <w:bookmarkEnd w:id="47"/>
      <w:bookmarkEnd w:id="48"/>
      <w:bookmarkEnd w:id="49"/>
      <w:bookmarkEnd w:id="50"/>
    </w:p>
    <w:p w14:paraId="3F5570F1">
      <w:pPr>
        <w:rPr>
          <w:rFonts w:hint="default"/>
          <w:lang w:val="en-US" w:eastAsia="zh-CN"/>
        </w:rPr>
      </w:pPr>
      <w:r>
        <w:rPr>
          <w:rFonts w:hint="eastAsia"/>
          <w:lang w:val="en-US" w:eastAsia="zh-CN"/>
        </w:rPr>
        <w:t>在系统中有两个特殊按钮：1、特殊编辑：该按钮可以直接修改当前环节的学生提交的文件，字段信息，教师审核意见，如下图所示：</w:t>
      </w:r>
    </w:p>
    <w:p w14:paraId="4C11EF0B">
      <w:r>
        <w:drawing>
          <wp:inline distT="0" distB="0" distL="114300" distR="114300">
            <wp:extent cx="5260975" cy="2713990"/>
            <wp:effectExtent l="0" t="0" r="15875" b="1016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5"/>
                    <a:srcRect b="8792"/>
                    <a:stretch>
                      <a:fillRect/>
                    </a:stretch>
                  </pic:blipFill>
                  <pic:spPr>
                    <a:xfrm>
                      <a:off x="0" y="0"/>
                      <a:ext cx="5260975" cy="2713990"/>
                    </a:xfrm>
                    <a:prstGeom prst="rect">
                      <a:avLst/>
                    </a:prstGeom>
                    <a:noFill/>
                    <a:ln>
                      <a:noFill/>
                    </a:ln>
                  </pic:spPr>
                </pic:pic>
              </a:graphicData>
            </a:graphic>
          </wp:inline>
        </w:drawing>
      </w:r>
    </w:p>
    <w:p w14:paraId="438D4C49">
      <w:pPr>
        <w:numPr>
          <w:ilvl w:val="0"/>
          <w:numId w:val="2"/>
        </w:numPr>
        <w:rPr>
          <w:rFonts w:hint="eastAsia"/>
          <w:lang w:val="en-US" w:eastAsia="zh-CN"/>
        </w:rPr>
      </w:pPr>
      <w:r>
        <w:rPr>
          <w:rFonts w:hint="eastAsia"/>
          <w:lang w:val="en-US" w:eastAsia="zh-CN"/>
        </w:rPr>
        <w:t>流转到：该按钮可以在学生提交错误或者指导教师审核错误的时候，通过此按钮退回到指定的流程环节，流转意见非必填，如下图所示</w:t>
      </w:r>
    </w:p>
    <w:p w14:paraId="79C461ED">
      <w:pPr>
        <w:pStyle w:val="2"/>
        <w:jc w:val="left"/>
        <w:rPr>
          <w:u w:color="auto"/>
        </w:rPr>
      </w:pPr>
      <w:bookmarkStart w:id="51" w:name="_Toc10621"/>
      <w:bookmarkStart w:id="52" w:name="_Toc10160"/>
      <w:bookmarkStart w:id="53" w:name="_Toc10206"/>
      <w:bookmarkStart w:id="54" w:name="_Toc3104"/>
      <w:bookmarkStart w:id="55" w:name="_Toc18460"/>
      <w:bookmarkStart w:id="56" w:name="_Toc17200"/>
      <w:r>
        <w:drawing>
          <wp:inline distT="0" distB="0" distL="114300" distR="114300">
            <wp:extent cx="5260975" cy="2674620"/>
            <wp:effectExtent l="0" t="0" r="15875" b="1143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6"/>
                    <a:srcRect b="10115"/>
                    <a:stretch>
                      <a:fillRect/>
                    </a:stretch>
                  </pic:blipFill>
                  <pic:spPr>
                    <a:xfrm>
                      <a:off x="0" y="0"/>
                      <a:ext cx="5260975" cy="2674620"/>
                    </a:xfrm>
                    <a:prstGeom prst="rect">
                      <a:avLst/>
                    </a:prstGeom>
                    <a:noFill/>
                    <a:ln>
                      <a:noFill/>
                    </a:ln>
                  </pic:spPr>
                </pic:pic>
              </a:graphicData>
            </a:graphic>
          </wp:inline>
        </w:drawing>
      </w:r>
      <w:bookmarkEnd w:id="51"/>
      <w:bookmarkEnd w:id="52"/>
      <w:bookmarkEnd w:id="53"/>
      <w:bookmarkEnd w:id="54"/>
      <w:bookmarkEnd w:id="55"/>
      <w:bookmarkEnd w:id="56"/>
    </w:p>
    <w:p w14:paraId="03FDDCE3">
      <w:pPr>
        <w:pStyle w:val="3"/>
        <w:bidi w:val="0"/>
      </w:pPr>
      <w:bookmarkStart w:id="57" w:name="_Toc13986"/>
      <w:r>
        <w:t>1.基础设置</w:t>
      </w:r>
      <w:bookmarkEnd w:id="57"/>
    </w:p>
    <w:p w14:paraId="00715394">
      <w:pPr>
        <w:pStyle w:val="4"/>
        <w:bidi w:val="0"/>
      </w:pPr>
      <w:bookmarkStart w:id="58" w:name="_Toc13622"/>
      <w:r>
        <w:t>1.1业务设置</w:t>
      </w:r>
      <w:bookmarkEnd w:id="58"/>
    </w:p>
    <w:p w14:paraId="1B0400E5">
      <w:pPr>
        <w:pStyle w:val="5"/>
        <w:bidi w:val="0"/>
      </w:pPr>
      <w:r>
        <w:t>1.1.1流程节点时间</w:t>
      </w:r>
    </w:p>
    <w:p w14:paraId="4E9EAFE2">
      <w:pPr>
        <w:keepLines/>
        <w:ind w:firstLine="420" w:firstLineChars="200"/>
        <w:jc w:val="left"/>
      </w:pPr>
      <w:r>
        <w:rPr>
          <w:rFonts w:ascii="宋体" w:hAnsi="宋体" w:eastAsia="宋体" w:cs="宋体"/>
          <w:sz w:val="21"/>
          <w:u w:color="auto"/>
        </w:rPr>
        <w:t>选择左边菜单栏“基础设置”——选择“业务设置”——选择“流程节点时间”。</w:t>
      </w:r>
    </w:p>
    <w:p w14:paraId="44779FD3">
      <w:pPr>
        <w:keepLines/>
        <w:ind w:firstLine="420" w:firstLineChars="200"/>
        <w:jc w:val="left"/>
      </w:pPr>
      <w:r>
        <w:rPr>
          <w:rFonts w:ascii="宋体" w:hAnsi="宋体" w:eastAsia="宋体" w:cs="宋体"/>
          <w:sz w:val="21"/>
          <w:u w:color="auto"/>
        </w:rPr>
        <w:t>点击“新增”按钮，即可设置各个业务的时间范围，超过设置的时间范围，则不可以再进行数据的提交或者审核操作。</w:t>
      </w:r>
    </w:p>
    <w:p w14:paraId="2DE49C0F">
      <w:pPr>
        <w:jc w:val="center"/>
      </w:pPr>
      <w:r>
        <w:rPr>
          <w:u w:color="auto"/>
        </w:rPr>
        <w:drawing>
          <wp:inline distT="0" distB="0" distL="0" distR="0">
            <wp:extent cx="5267325" cy="552450"/>
            <wp:effectExtent l="0" t="0" r="952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7"/>
                    <a:stretch>
                      <a:fillRect/>
                    </a:stretch>
                  </pic:blipFill>
                  <pic:spPr>
                    <a:xfrm>
                      <a:off x="0" y="0"/>
                      <a:ext cx="5267325" cy="552450"/>
                    </a:xfrm>
                    <a:prstGeom prst="rect">
                      <a:avLst/>
                    </a:prstGeom>
                  </pic:spPr>
                </pic:pic>
              </a:graphicData>
            </a:graphic>
          </wp:inline>
        </w:drawing>
      </w:r>
    </w:p>
    <w:p w14:paraId="2A569B64">
      <w:pPr>
        <w:jc w:val="center"/>
      </w:pPr>
      <w:r>
        <w:rPr>
          <w:u w:color="auto"/>
        </w:rPr>
        <w:drawing>
          <wp:inline distT="0" distB="0" distL="0" distR="0">
            <wp:extent cx="5267325" cy="2571750"/>
            <wp:effectExtent l="0" t="0" r="9525" b="0"/>
            <wp:docPr id="643238243"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38243" name="Drawing 2" descr="Generated"/>
                    <pic:cNvPicPr>
                      <a:picLocks noChangeAspect="1"/>
                    </pic:cNvPicPr>
                  </pic:nvPicPr>
                  <pic:blipFill>
                    <a:blip r:embed="rId18"/>
                    <a:stretch>
                      <a:fillRect/>
                    </a:stretch>
                  </pic:blipFill>
                  <pic:spPr>
                    <a:xfrm>
                      <a:off x="0" y="0"/>
                      <a:ext cx="5267325" cy="2571750"/>
                    </a:xfrm>
                    <a:prstGeom prst="rect">
                      <a:avLst/>
                    </a:prstGeom>
                  </pic:spPr>
                </pic:pic>
              </a:graphicData>
            </a:graphic>
          </wp:inline>
        </w:drawing>
      </w:r>
    </w:p>
    <w:p w14:paraId="6CDDC4FC">
      <w:pPr>
        <w:pStyle w:val="3"/>
        <w:bidi w:val="0"/>
      </w:pPr>
      <w:bookmarkStart w:id="59" w:name="_Toc28206"/>
      <w:r>
        <w:t>2.组织账号管理</w:t>
      </w:r>
      <w:bookmarkEnd w:id="59"/>
    </w:p>
    <w:p w14:paraId="4874488B">
      <w:pPr>
        <w:pStyle w:val="4"/>
        <w:bidi w:val="0"/>
      </w:pPr>
      <w:bookmarkStart w:id="60" w:name="_Toc9946"/>
      <w:r>
        <w:t>2.1组织架构</w:t>
      </w:r>
      <w:bookmarkEnd w:id="60"/>
    </w:p>
    <w:p w14:paraId="0B8B8888">
      <w:pPr>
        <w:keepLines/>
        <w:ind w:firstLine="420" w:firstLineChars="200"/>
        <w:jc w:val="left"/>
      </w:pPr>
      <w:r>
        <w:rPr>
          <w:rFonts w:ascii="宋体" w:hAnsi="宋体" w:eastAsia="宋体" w:cs="宋体"/>
          <w:sz w:val="21"/>
          <w:u w:color="auto"/>
        </w:rPr>
        <w:t>选择左边菜单栏“组织账号管理”——选择“组织架构”，可下载组织架构导入模板，按照模板填写好表格后，点击上传就可导入组织架构。</w:t>
      </w:r>
    </w:p>
    <w:p w14:paraId="1F9C1BFB">
      <w:pPr>
        <w:jc w:val="center"/>
      </w:pPr>
      <w:r>
        <w:rPr>
          <w:u w:color="auto"/>
        </w:rPr>
        <w:drawing>
          <wp:inline distT="0" distB="0" distL="0" distR="0">
            <wp:extent cx="5267325" cy="371475"/>
            <wp:effectExtent l="0" t="0" r="9525" b="9525"/>
            <wp:docPr id="975677148"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7148" name="Drawing 3" descr="Generated"/>
                    <pic:cNvPicPr>
                      <a:picLocks noChangeAspect="1"/>
                    </pic:cNvPicPr>
                  </pic:nvPicPr>
                  <pic:blipFill>
                    <a:blip r:embed="rId19"/>
                    <a:stretch>
                      <a:fillRect/>
                    </a:stretch>
                  </pic:blipFill>
                  <pic:spPr>
                    <a:xfrm>
                      <a:off x="0" y="0"/>
                      <a:ext cx="5267325" cy="371475"/>
                    </a:xfrm>
                    <a:prstGeom prst="rect">
                      <a:avLst/>
                    </a:prstGeom>
                  </pic:spPr>
                </pic:pic>
              </a:graphicData>
            </a:graphic>
          </wp:inline>
        </w:drawing>
      </w:r>
    </w:p>
    <w:p w14:paraId="2E081F92">
      <w:pPr>
        <w:jc w:val="center"/>
      </w:pPr>
      <w:r>
        <w:rPr>
          <w:u w:color="auto"/>
        </w:rPr>
        <w:drawing>
          <wp:inline distT="0" distB="0" distL="0" distR="0">
            <wp:extent cx="5267325" cy="3019425"/>
            <wp:effectExtent l="0" t="0" r="9525" b="95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0"/>
                    <a:stretch>
                      <a:fillRect/>
                    </a:stretch>
                  </pic:blipFill>
                  <pic:spPr>
                    <a:xfrm>
                      <a:off x="0" y="0"/>
                      <a:ext cx="5267325" cy="3019425"/>
                    </a:xfrm>
                    <a:prstGeom prst="rect">
                      <a:avLst/>
                    </a:prstGeom>
                  </pic:spPr>
                </pic:pic>
              </a:graphicData>
            </a:graphic>
          </wp:inline>
        </w:drawing>
      </w:r>
    </w:p>
    <w:p w14:paraId="3A3E1779">
      <w:pPr>
        <w:jc w:val="center"/>
      </w:pPr>
      <w:r>
        <w:rPr>
          <w:u w:color="auto"/>
        </w:rPr>
        <w:drawing>
          <wp:inline distT="0" distB="0" distL="0" distR="0">
            <wp:extent cx="5267325" cy="20193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1"/>
                    <a:stretch>
                      <a:fillRect/>
                    </a:stretch>
                  </pic:blipFill>
                  <pic:spPr>
                    <a:xfrm>
                      <a:off x="0" y="0"/>
                      <a:ext cx="5267325" cy="2019300"/>
                    </a:xfrm>
                    <a:prstGeom prst="rect">
                      <a:avLst/>
                    </a:prstGeom>
                  </pic:spPr>
                </pic:pic>
              </a:graphicData>
            </a:graphic>
          </wp:inline>
        </w:drawing>
      </w:r>
    </w:p>
    <w:p w14:paraId="1382F821">
      <w:pPr>
        <w:jc w:val="center"/>
      </w:pPr>
      <w:r>
        <w:rPr>
          <w:u w:color="auto"/>
        </w:rPr>
        <w:drawing>
          <wp:inline distT="0" distB="0" distL="0" distR="0">
            <wp:extent cx="5267325" cy="1809750"/>
            <wp:effectExtent l="0" t="0" r="9525" b="0"/>
            <wp:docPr id="1555316268"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16268" name="Drawing 6" descr="Generated"/>
                    <pic:cNvPicPr>
                      <a:picLocks noChangeAspect="1"/>
                    </pic:cNvPicPr>
                  </pic:nvPicPr>
                  <pic:blipFill>
                    <a:blip r:embed="rId22"/>
                    <a:stretch>
                      <a:fillRect/>
                    </a:stretch>
                  </pic:blipFill>
                  <pic:spPr>
                    <a:xfrm>
                      <a:off x="0" y="0"/>
                      <a:ext cx="5267325" cy="1809750"/>
                    </a:xfrm>
                    <a:prstGeom prst="rect">
                      <a:avLst/>
                    </a:prstGeom>
                  </pic:spPr>
                </pic:pic>
              </a:graphicData>
            </a:graphic>
          </wp:inline>
        </w:drawing>
      </w:r>
    </w:p>
    <w:p w14:paraId="621377C4">
      <w:pPr>
        <w:jc w:val="center"/>
      </w:pPr>
      <w:r>
        <w:rPr>
          <w:u w:color="auto"/>
        </w:rPr>
        <w:drawing>
          <wp:inline distT="0" distB="0" distL="0" distR="0">
            <wp:extent cx="5267325" cy="1990725"/>
            <wp:effectExtent l="0" t="0" r="9525" b="9525"/>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3"/>
                    <a:stretch>
                      <a:fillRect/>
                    </a:stretch>
                  </pic:blipFill>
                  <pic:spPr>
                    <a:xfrm>
                      <a:off x="0" y="0"/>
                      <a:ext cx="5267325" cy="1990725"/>
                    </a:xfrm>
                    <a:prstGeom prst="rect">
                      <a:avLst/>
                    </a:prstGeom>
                  </pic:spPr>
                </pic:pic>
              </a:graphicData>
            </a:graphic>
          </wp:inline>
        </w:drawing>
      </w:r>
    </w:p>
    <w:p w14:paraId="4B562985">
      <w:pPr>
        <w:pStyle w:val="4"/>
        <w:bidi w:val="0"/>
      </w:pPr>
      <w:bookmarkStart w:id="61" w:name="_Toc3344"/>
      <w:r>
        <w:t>2.2账号管理</w:t>
      </w:r>
      <w:bookmarkEnd w:id="61"/>
    </w:p>
    <w:p w14:paraId="7E621F5C">
      <w:pPr>
        <w:pStyle w:val="5"/>
        <w:bidi w:val="0"/>
      </w:pPr>
      <w:r>
        <w:t>2.2.1教师管理</w:t>
      </w:r>
    </w:p>
    <w:p w14:paraId="110174C6">
      <w:pPr>
        <w:keepLines/>
        <w:ind w:firstLine="420" w:firstLineChars="200"/>
        <w:jc w:val="left"/>
      </w:pPr>
      <w:r>
        <w:rPr>
          <w:rFonts w:ascii="宋体" w:hAnsi="宋体" w:eastAsia="宋体" w:cs="宋体"/>
          <w:sz w:val="21"/>
          <w:u w:color="auto"/>
        </w:rPr>
        <w:t>选择左边菜单栏“组织账号管理”——点击账号管理——点击页面“批量导入教师账号”按钮即可跳转模板下载及导入详情界面。</w:t>
      </w:r>
    </w:p>
    <w:p w14:paraId="7A21010C">
      <w:pPr>
        <w:keepLines/>
        <w:ind w:firstLine="420" w:firstLineChars="200"/>
        <w:jc w:val="left"/>
      </w:pPr>
      <w:r>
        <w:rPr>
          <w:rFonts w:ascii="宋体" w:hAnsi="宋体" w:eastAsia="宋体" w:cs="宋体"/>
          <w:sz w:val="21"/>
          <w:u w:color="auto"/>
        </w:rPr>
        <w:t>点击页面中“导入教师账号”进行模板下载——打开模板填写教师账号信息——填写完成点击上传文件——点击保存即可上传成功。</w:t>
      </w:r>
    </w:p>
    <w:p w14:paraId="316035B7">
      <w:pPr>
        <w:jc w:val="center"/>
      </w:pPr>
      <w:r>
        <w:rPr>
          <w:u w:color="auto"/>
        </w:rPr>
        <w:drawing>
          <wp:inline distT="0" distB="0" distL="0" distR="0">
            <wp:extent cx="5267325" cy="800100"/>
            <wp:effectExtent l="0" t="0" r="9525" b="0"/>
            <wp:docPr id="2077268472"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8472" name="Drawing 8" descr="Generated"/>
                    <pic:cNvPicPr>
                      <a:picLocks noChangeAspect="1"/>
                    </pic:cNvPicPr>
                  </pic:nvPicPr>
                  <pic:blipFill>
                    <a:blip r:embed="rId24"/>
                    <a:stretch>
                      <a:fillRect/>
                    </a:stretch>
                  </pic:blipFill>
                  <pic:spPr>
                    <a:xfrm>
                      <a:off x="0" y="0"/>
                      <a:ext cx="5267325" cy="800100"/>
                    </a:xfrm>
                    <a:prstGeom prst="rect">
                      <a:avLst/>
                    </a:prstGeom>
                  </pic:spPr>
                </pic:pic>
              </a:graphicData>
            </a:graphic>
          </wp:inline>
        </w:drawing>
      </w:r>
    </w:p>
    <w:p w14:paraId="5A4C4998">
      <w:pPr>
        <w:jc w:val="center"/>
      </w:pPr>
      <w:r>
        <w:rPr>
          <w:u w:color="auto"/>
        </w:rPr>
        <w:drawing>
          <wp:inline distT="0" distB="0" distL="0" distR="0">
            <wp:extent cx="5267325" cy="2476500"/>
            <wp:effectExtent l="0" t="0" r="9525"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5"/>
                    <a:stretch>
                      <a:fillRect/>
                    </a:stretch>
                  </pic:blipFill>
                  <pic:spPr>
                    <a:xfrm>
                      <a:off x="0" y="0"/>
                      <a:ext cx="5267325" cy="2476500"/>
                    </a:xfrm>
                    <a:prstGeom prst="rect">
                      <a:avLst/>
                    </a:prstGeom>
                  </pic:spPr>
                </pic:pic>
              </a:graphicData>
            </a:graphic>
          </wp:inline>
        </w:drawing>
      </w:r>
    </w:p>
    <w:p w14:paraId="5F891671">
      <w:pPr>
        <w:jc w:val="center"/>
      </w:pPr>
      <w:r>
        <w:rPr>
          <w:u w:color="auto"/>
        </w:rPr>
        <w:drawing>
          <wp:inline distT="0" distB="0" distL="0" distR="0">
            <wp:extent cx="5267325" cy="1952625"/>
            <wp:effectExtent l="0" t="0" r="9525" b="9525"/>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6"/>
                    <a:stretch>
                      <a:fillRect/>
                    </a:stretch>
                  </pic:blipFill>
                  <pic:spPr>
                    <a:xfrm>
                      <a:off x="0" y="0"/>
                      <a:ext cx="5267325" cy="1952625"/>
                    </a:xfrm>
                    <a:prstGeom prst="rect">
                      <a:avLst/>
                    </a:prstGeom>
                  </pic:spPr>
                </pic:pic>
              </a:graphicData>
            </a:graphic>
          </wp:inline>
        </w:drawing>
      </w:r>
    </w:p>
    <w:p w14:paraId="00FBA449">
      <w:pPr>
        <w:jc w:val="center"/>
      </w:pPr>
      <w:r>
        <w:rPr>
          <w:u w:color="auto"/>
        </w:rPr>
        <w:drawing>
          <wp:inline distT="0" distB="0" distL="0" distR="0">
            <wp:extent cx="5267325" cy="2257425"/>
            <wp:effectExtent l="0" t="0" r="9525" b="9525"/>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7"/>
                    <a:stretch>
                      <a:fillRect/>
                    </a:stretch>
                  </pic:blipFill>
                  <pic:spPr>
                    <a:xfrm>
                      <a:off x="0" y="0"/>
                      <a:ext cx="5267325" cy="2257425"/>
                    </a:xfrm>
                    <a:prstGeom prst="rect">
                      <a:avLst/>
                    </a:prstGeom>
                  </pic:spPr>
                </pic:pic>
              </a:graphicData>
            </a:graphic>
          </wp:inline>
        </w:drawing>
      </w:r>
    </w:p>
    <w:p w14:paraId="574CE1AB">
      <w:pPr>
        <w:jc w:val="center"/>
      </w:pPr>
      <w:r>
        <w:rPr>
          <w:u w:color="auto"/>
        </w:rPr>
        <w:drawing>
          <wp:inline distT="0" distB="0" distL="0" distR="0">
            <wp:extent cx="5267325" cy="1952625"/>
            <wp:effectExtent l="0" t="0" r="9525" b="9525"/>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8"/>
                    <a:stretch>
                      <a:fillRect/>
                    </a:stretch>
                  </pic:blipFill>
                  <pic:spPr>
                    <a:xfrm>
                      <a:off x="0" y="0"/>
                      <a:ext cx="5267325" cy="1952625"/>
                    </a:xfrm>
                    <a:prstGeom prst="rect">
                      <a:avLst/>
                    </a:prstGeom>
                  </pic:spPr>
                </pic:pic>
              </a:graphicData>
            </a:graphic>
          </wp:inline>
        </w:drawing>
      </w:r>
    </w:p>
    <w:p w14:paraId="4E8BD71B">
      <w:pPr>
        <w:pStyle w:val="5"/>
        <w:bidi w:val="0"/>
      </w:pPr>
      <w:r>
        <w:t>2.2.2学生管理</w:t>
      </w:r>
    </w:p>
    <w:p w14:paraId="75B45D98">
      <w:pPr>
        <w:keepLines/>
        <w:ind w:firstLine="420" w:firstLineChars="200"/>
        <w:jc w:val="left"/>
      </w:pPr>
      <w:r>
        <w:rPr>
          <w:rFonts w:ascii="宋体" w:hAnsi="宋体" w:eastAsia="宋体" w:cs="宋体"/>
          <w:sz w:val="21"/>
          <w:u w:color="auto"/>
        </w:rPr>
        <w:t>选择左边菜单栏“组织账号管理”——点击账号管理——点击页面“批量导入学生账号”按钮即可跳转模板下载及导入详情界面。</w:t>
      </w:r>
    </w:p>
    <w:p w14:paraId="33E3927C">
      <w:pPr>
        <w:keepLines/>
        <w:ind w:firstLine="420" w:firstLineChars="200"/>
        <w:jc w:val="left"/>
      </w:pPr>
      <w:r>
        <w:rPr>
          <w:rFonts w:ascii="宋体" w:hAnsi="宋体" w:eastAsia="宋体" w:cs="宋体"/>
          <w:sz w:val="21"/>
          <w:u w:color="auto"/>
        </w:rPr>
        <w:t>点击页面中“导入学生账号”进行模板下载——打开模板填写学生账号信息——填写完成点击上传文件——点击保存即可上传成功。</w:t>
      </w:r>
    </w:p>
    <w:p w14:paraId="677E60F3">
      <w:pPr>
        <w:jc w:val="center"/>
      </w:pPr>
      <w:r>
        <w:rPr>
          <w:u w:color="auto"/>
        </w:rPr>
        <w:drawing>
          <wp:inline distT="0" distB="0" distL="0" distR="0">
            <wp:extent cx="5267325" cy="676275"/>
            <wp:effectExtent l="0" t="0" r="9525" b="9525"/>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9"/>
                    <a:stretch>
                      <a:fillRect/>
                    </a:stretch>
                  </pic:blipFill>
                  <pic:spPr>
                    <a:xfrm>
                      <a:off x="0" y="0"/>
                      <a:ext cx="5267325" cy="676275"/>
                    </a:xfrm>
                    <a:prstGeom prst="rect">
                      <a:avLst/>
                    </a:prstGeom>
                  </pic:spPr>
                </pic:pic>
              </a:graphicData>
            </a:graphic>
          </wp:inline>
        </w:drawing>
      </w:r>
    </w:p>
    <w:p w14:paraId="287EE14D">
      <w:pPr>
        <w:jc w:val="center"/>
      </w:pPr>
      <w:r>
        <w:rPr>
          <w:u w:color="auto"/>
        </w:rPr>
        <w:drawing>
          <wp:inline distT="0" distB="0" distL="0" distR="0">
            <wp:extent cx="5267325" cy="2486025"/>
            <wp:effectExtent l="0" t="0" r="9525" b="9525"/>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0"/>
                    <a:stretch>
                      <a:fillRect/>
                    </a:stretch>
                  </pic:blipFill>
                  <pic:spPr>
                    <a:xfrm>
                      <a:off x="0" y="0"/>
                      <a:ext cx="5267325" cy="2486025"/>
                    </a:xfrm>
                    <a:prstGeom prst="rect">
                      <a:avLst/>
                    </a:prstGeom>
                  </pic:spPr>
                </pic:pic>
              </a:graphicData>
            </a:graphic>
          </wp:inline>
        </w:drawing>
      </w:r>
    </w:p>
    <w:p w14:paraId="5213ECAC">
      <w:pPr>
        <w:jc w:val="center"/>
      </w:pPr>
      <w:r>
        <w:rPr>
          <w:u w:color="auto"/>
        </w:rPr>
        <w:drawing>
          <wp:inline distT="0" distB="0" distL="0" distR="0">
            <wp:extent cx="5267325" cy="1990725"/>
            <wp:effectExtent l="0" t="0" r="9525" b="9525"/>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1"/>
                    <a:stretch>
                      <a:fillRect/>
                    </a:stretch>
                  </pic:blipFill>
                  <pic:spPr>
                    <a:xfrm>
                      <a:off x="0" y="0"/>
                      <a:ext cx="5267325" cy="1990725"/>
                    </a:xfrm>
                    <a:prstGeom prst="rect">
                      <a:avLst/>
                    </a:prstGeom>
                  </pic:spPr>
                </pic:pic>
              </a:graphicData>
            </a:graphic>
          </wp:inline>
        </w:drawing>
      </w:r>
    </w:p>
    <w:p w14:paraId="3CCA1F59">
      <w:pPr>
        <w:jc w:val="center"/>
      </w:pPr>
      <w:r>
        <w:rPr>
          <w:u w:color="auto"/>
        </w:rPr>
        <w:drawing>
          <wp:inline distT="0" distB="0" distL="0" distR="0">
            <wp:extent cx="5267325" cy="2257425"/>
            <wp:effectExtent l="0" t="0" r="9525" b="9525"/>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2"/>
                    <a:stretch>
                      <a:fillRect/>
                    </a:stretch>
                  </pic:blipFill>
                  <pic:spPr>
                    <a:xfrm>
                      <a:off x="0" y="0"/>
                      <a:ext cx="5267325" cy="2257425"/>
                    </a:xfrm>
                    <a:prstGeom prst="rect">
                      <a:avLst/>
                    </a:prstGeom>
                  </pic:spPr>
                </pic:pic>
              </a:graphicData>
            </a:graphic>
          </wp:inline>
        </w:drawing>
      </w:r>
    </w:p>
    <w:p w14:paraId="756900C9">
      <w:pPr>
        <w:jc w:val="center"/>
      </w:pPr>
      <w:r>
        <w:rPr>
          <w:u w:color="auto"/>
        </w:rPr>
        <w:drawing>
          <wp:inline distT="0" distB="0" distL="0" distR="0">
            <wp:extent cx="5267325" cy="200025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3"/>
                    <a:stretch>
                      <a:fillRect/>
                    </a:stretch>
                  </pic:blipFill>
                  <pic:spPr>
                    <a:xfrm>
                      <a:off x="0" y="0"/>
                      <a:ext cx="5267325" cy="2000250"/>
                    </a:xfrm>
                    <a:prstGeom prst="rect">
                      <a:avLst/>
                    </a:prstGeom>
                  </pic:spPr>
                </pic:pic>
              </a:graphicData>
            </a:graphic>
          </wp:inline>
        </w:drawing>
      </w:r>
    </w:p>
    <w:p w14:paraId="6370A54D">
      <w:pPr>
        <w:pStyle w:val="3"/>
        <w:bidi w:val="0"/>
      </w:pPr>
      <w:bookmarkStart w:id="62" w:name="_Toc14574"/>
      <w:r>
        <w:t>3.选题管理</w:t>
      </w:r>
      <w:bookmarkEnd w:id="62"/>
    </w:p>
    <w:p w14:paraId="4475B682">
      <w:pPr>
        <w:pStyle w:val="4"/>
        <w:bidi w:val="0"/>
      </w:pPr>
      <w:bookmarkStart w:id="63" w:name="_Toc11327"/>
      <w:r>
        <w:t>3.1指导关系变更</w:t>
      </w:r>
      <w:bookmarkEnd w:id="63"/>
    </w:p>
    <w:p w14:paraId="050E6D2E">
      <w:pPr>
        <w:pStyle w:val="5"/>
        <w:bidi w:val="0"/>
      </w:pPr>
      <w:r>
        <w:t>3.1.1申请指导关系变更</w:t>
      </w:r>
    </w:p>
    <w:p w14:paraId="2A002564">
      <w:pPr>
        <w:keepLines/>
        <w:ind w:firstLine="420" w:firstLineChars="200"/>
        <w:jc w:val="left"/>
      </w:pPr>
      <w:r>
        <w:rPr>
          <w:rFonts w:ascii="宋体" w:hAnsi="宋体" w:eastAsia="宋体" w:cs="宋体"/>
          <w:sz w:val="21"/>
          <w:u w:color="auto"/>
        </w:rPr>
        <w:t>用户选择左边菜单栏“选题管理”——进入“指导关系变更”页面——点击“申请”按钮即可跳转指导关系变更详情界面——在弹窗中选择新的指导教师，确认无误后点击确定提交。</w:t>
      </w:r>
    </w:p>
    <w:p w14:paraId="20E91324">
      <w:pPr>
        <w:jc w:val="center"/>
      </w:pPr>
      <w:r>
        <w:rPr>
          <w:u w:color="auto"/>
        </w:rPr>
        <w:drawing>
          <wp:inline distT="0" distB="0" distL="0" distR="0">
            <wp:extent cx="5267325" cy="476250"/>
            <wp:effectExtent l="0" t="0" r="9525"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4"/>
                    <a:stretch>
                      <a:fillRect/>
                    </a:stretch>
                  </pic:blipFill>
                  <pic:spPr>
                    <a:xfrm>
                      <a:off x="0" y="0"/>
                      <a:ext cx="5267325" cy="476250"/>
                    </a:xfrm>
                    <a:prstGeom prst="rect">
                      <a:avLst/>
                    </a:prstGeom>
                  </pic:spPr>
                </pic:pic>
              </a:graphicData>
            </a:graphic>
          </wp:inline>
        </w:drawing>
      </w:r>
    </w:p>
    <w:p w14:paraId="3F3A4CB5">
      <w:pPr>
        <w:jc w:val="center"/>
      </w:pPr>
      <w:r>
        <w:rPr>
          <w:u w:color="auto"/>
        </w:rPr>
        <w:drawing>
          <wp:inline distT="0" distB="0" distL="0" distR="0">
            <wp:extent cx="5267325" cy="2505075"/>
            <wp:effectExtent l="0" t="0" r="9525" b="9525"/>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267325" cy="2505075"/>
                    </a:xfrm>
                    <a:prstGeom prst="rect">
                      <a:avLst/>
                    </a:prstGeom>
                  </pic:spPr>
                </pic:pic>
              </a:graphicData>
            </a:graphic>
          </wp:inline>
        </w:drawing>
      </w:r>
    </w:p>
    <w:p w14:paraId="61E9F03B">
      <w:pPr>
        <w:jc w:val="center"/>
      </w:pPr>
      <w:r>
        <w:rPr>
          <w:u w:color="auto"/>
        </w:rPr>
        <w:drawing>
          <wp:inline distT="0" distB="0" distL="0" distR="0">
            <wp:extent cx="5267325" cy="2771775"/>
            <wp:effectExtent l="0" t="0" r="9525" b="9525"/>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267325" cy="2771775"/>
                    </a:xfrm>
                    <a:prstGeom prst="rect">
                      <a:avLst/>
                    </a:prstGeom>
                  </pic:spPr>
                </pic:pic>
              </a:graphicData>
            </a:graphic>
          </wp:inline>
        </w:drawing>
      </w:r>
    </w:p>
    <w:p w14:paraId="0001D94B">
      <w:pPr>
        <w:pStyle w:val="3"/>
        <w:bidi w:val="0"/>
      </w:pPr>
      <w:bookmarkStart w:id="64" w:name="_Toc30270"/>
      <w:r>
        <w:t>4.评分管理</w:t>
      </w:r>
      <w:bookmarkEnd w:id="64"/>
    </w:p>
    <w:p w14:paraId="1897D8E5">
      <w:pPr>
        <w:pStyle w:val="4"/>
        <w:bidi w:val="0"/>
      </w:pPr>
      <w:bookmarkStart w:id="65" w:name="_Toc24022"/>
      <w:r>
        <w:t>4.1分配答辩组</w:t>
      </w:r>
      <w:bookmarkEnd w:id="65"/>
    </w:p>
    <w:p w14:paraId="0E9E37FF">
      <w:pPr>
        <w:keepLines/>
        <w:ind w:firstLine="420" w:firstLineChars="200"/>
        <w:jc w:val="left"/>
      </w:pPr>
      <w:r>
        <w:rPr>
          <w:rFonts w:ascii="宋体" w:hAnsi="宋体" w:eastAsia="宋体" w:cs="宋体"/>
          <w:sz w:val="21"/>
          <w:u w:color="auto"/>
        </w:rPr>
        <w:t>第1步：选择左边菜单栏“评分管理”-“分配答辩组”——选择“答辩小组评分”——点击页面“新增”按钮即可跳转建立答辩组的详情界面——填写答辩组信息——点击保存；rrrr</w:t>
      </w:r>
    </w:p>
    <w:p w14:paraId="6210020B">
      <w:pPr>
        <w:keepLines/>
        <w:ind w:firstLine="420" w:firstLineChars="200"/>
        <w:jc w:val="left"/>
      </w:pPr>
      <w:r>
        <w:rPr>
          <w:rFonts w:ascii="宋体" w:hAnsi="宋体" w:eastAsia="宋体" w:cs="宋体"/>
          <w:sz w:val="21"/>
          <w:u w:color="auto"/>
        </w:rPr>
        <w:t>第2步：点击答辩组信息右侧“分配学生”按钮进入学生分配详情页面——点击学生信息右侧“分配”按钮即可将该学生分配到该答辩组。rr</w:t>
      </w:r>
    </w:p>
    <w:p w14:paraId="0CF600B2">
      <w:pPr>
        <w:jc w:val="center"/>
      </w:pPr>
      <w:r>
        <w:rPr>
          <w:u w:color="auto"/>
        </w:rPr>
        <w:drawing>
          <wp:inline distT="0" distB="0" distL="0" distR="0">
            <wp:extent cx="5267325" cy="485775"/>
            <wp:effectExtent l="0" t="0" r="9525" b="9525"/>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267325" cy="485775"/>
                    </a:xfrm>
                    <a:prstGeom prst="rect">
                      <a:avLst/>
                    </a:prstGeom>
                  </pic:spPr>
                </pic:pic>
              </a:graphicData>
            </a:graphic>
          </wp:inline>
        </w:drawing>
      </w:r>
    </w:p>
    <w:p w14:paraId="3A22CC9E">
      <w:pPr>
        <w:jc w:val="center"/>
      </w:pPr>
      <w:r>
        <w:rPr>
          <w:u w:color="auto"/>
        </w:rPr>
        <w:drawing>
          <wp:inline distT="0" distB="0" distL="0" distR="0">
            <wp:extent cx="5267325" cy="3324225"/>
            <wp:effectExtent l="0" t="0" r="9525" b="9525"/>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267325" cy="3324225"/>
                    </a:xfrm>
                    <a:prstGeom prst="rect">
                      <a:avLst/>
                    </a:prstGeom>
                  </pic:spPr>
                </pic:pic>
              </a:graphicData>
            </a:graphic>
          </wp:inline>
        </w:drawing>
      </w:r>
    </w:p>
    <w:p w14:paraId="319673DB">
      <w:pPr>
        <w:jc w:val="center"/>
      </w:pPr>
      <w:r>
        <w:rPr>
          <w:u w:color="auto"/>
        </w:rPr>
        <w:drawing>
          <wp:inline distT="0" distB="0" distL="0" distR="0">
            <wp:extent cx="5267325" cy="3305175"/>
            <wp:effectExtent l="0" t="0" r="9525" b="9525"/>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267325" cy="3305175"/>
                    </a:xfrm>
                    <a:prstGeom prst="rect">
                      <a:avLst/>
                    </a:prstGeom>
                  </pic:spPr>
                </pic:pic>
              </a:graphicData>
            </a:graphic>
          </wp:inline>
        </w:drawing>
      </w:r>
    </w:p>
    <w:p w14:paraId="01E1266F">
      <w:pPr>
        <w:jc w:val="center"/>
      </w:pPr>
      <w:r>
        <w:rPr>
          <w:u w:color="auto"/>
        </w:rPr>
        <w:drawing>
          <wp:inline distT="0" distB="0" distL="0" distR="0">
            <wp:extent cx="5267325" cy="241935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267325" cy="2419350"/>
                    </a:xfrm>
                    <a:prstGeom prst="rect">
                      <a:avLst/>
                    </a:prstGeom>
                  </pic:spPr>
                </pic:pic>
              </a:graphicData>
            </a:graphic>
          </wp:inline>
        </w:drawing>
      </w:r>
    </w:p>
    <w:p w14:paraId="3F47CF4A">
      <w:pPr>
        <w:jc w:val="center"/>
      </w:pPr>
      <w:r>
        <w:rPr>
          <w:u w:color="auto"/>
        </w:rPr>
        <w:drawing>
          <wp:inline distT="0" distB="0" distL="0" distR="0">
            <wp:extent cx="5267325" cy="3429000"/>
            <wp:effectExtent l="0" t="0" r="9525" b="0"/>
            <wp:docPr id="25" name="Drawing 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5" descr="Generated"/>
                    <pic:cNvPicPr>
                      <a:picLocks noChangeAspect="1"/>
                    </pic:cNvPicPr>
                  </pic:nvPicPr>
                  <pic:blipFill>
                    <a:blip r:embed="rId41"/>
                    <a:stretch>
                      <a:fillRect/>
                    </a:stretch>
                  </pic:blipFill>
                  <pic:spPr>
                    <a:xfrm>
                      <a:off x="0" y="0"/>
                      <a:ext cx="5267325" cy="3429000"/>
                    </a:xfrm>
                    <a:prstGeom prst="rect">
                      <a:avLst/>
                    </a:prstGeom>
                  </pic:spPr>
                </pic:pic>
              </a:graphicData>
            </a:graphic>
          </wp:inline>
        </w:drawing>
      </w:r>
    </w:p>
    <w:p w14:paraId="2A86143F">
      <w:pPr>
        <w:keepLines/>
        <w:ind w:firstLine="420" w:firstLineChars="200"/>
        <w:jc w:val="left"/>
      </w:pPr>
      <w:r>
        <w:rPr>
          <w:rFonts w:ascii="宋体" w:hAnsi="宋体" w:eastAsia="宋体" w:cs="宋体"/>
          <w:sz w:val="21"/>
          <w:u w:color="auto"/>
        </w:rPr>
        <w:t>第1步：用户选择左边菜单栏“过程管理”——“分配答辩组”——点击页面“批量导入”按钮</w:t>
      </w:r>
    </w:p>
    <w:p w14:paraId="72448A96">
      <w:pPr>
        <w:keepLines/>
        <w:ind w:firstLine="420" w:firstLineChars="200"/>
        <w:jc w:val="left"/>
      </w:pPr>
      <w:r>
        <w:rPr>
          <w:rFonts w:ascii="宋体" w:hAnsi="宋体" w:eastAsia="宋体" w:cs="宋体"/>
          <w:sz w:val="21"/>
          <w:u w:color="auto"/>
        </w:rPr>
        <w:t>第2步：下载模板，根据模板内容进行填写，填写完成后，上传模板。</w:t>
      </w:r>
    </w:p>
    <w:p w14:paraId="48C95D9F">
      <w:pPr>
        <w:jc w:val="center"/>
      </w:pPr>
      <w:r>
        <w:rPr>
          <w:u w:color="auto"/>
        </w:rPr>
        <w:drawing>
          <wp:inline distT="0" distB="0" distL="0" distR="0">
            <wp:extent cx="5267325" cy="485775"/>
            <wp:effectExtent l="0" t="0" r="9525" b="9525"/>
            <wp:docPr id="26" name="Drawing 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descr="Generated"/>
                    <pic:cNvPicPr>
                      <a:picLocks noChangeAspect="1"/>
                    </pic:cNvPicPr>
                  </pic:nvPicPr>
                  <pic:blipFill>
                    <a:blip r:embed="rId37"/>
                    <a:stretch>
                      <a:fillRect/>
                    </a:stretch>
                  </pic:blipFill>
                  <pic:spPr>
                    <a:xfrm>
                      <a:off x="0" y="0"/>
                      <a:ext cx="5267325" cy="485775"/>
                    </a:xfrm>
                    <a:prstGeom prst="rect">
                      <a:avLst/>
                    </a:prstGeom>
                  </pic:spPr>
                </pic:pic>
              </a:graphicData>
            </a:graphic>
          </wp:inline>
        </w:drawing>
      </w:r>
    </w:p>
    <w:p w14:paraId="44FF73FF">
      <w:pPr>
        <w:jc w:val="center"/>
      </w:pPr>
      <w:r>
        <w:rPr>
          <w:u w:color="auto"/>
        </w:rPr>
        <w:drawing>
          <wp:inline distT="0" distB="0" distL="0" distR="0">
            <wp:extent cx="5267325" cy="3133725"/>
            <wp:effectExtent l="0" t="0" r="9525" b="9525"/>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2"/>
                    <a:stretch>
                      <a:fillRect/>
                    </a:stretch>
                  </pic:blipFill>
                  <pic:spPr>
                    <a:xfrm>
                      <a:off x="0" y="0"/>
                      <a:ext cx="5267325" cy="3133725"/>
                    </a:xfrm>
                    <a:prstGeom prst="rect">
                      <a:avLst/>
                    </a:prstGeom>
                  </pic:spPr>
                </pic:pic>
              </a:graphicData>
            </a:graphic>
          </wp:inline>
        </w:drawing>
      </w:r>
    </w:p>
    <w:p w14:paraId="09A8AEF9">
      <w:pPr>
        <w:jc w:val="center"/>
      </w:pPr>
      <w:r>
        <w:rPr>
          <w:u w:color="auto"/>
        </w:rPr>
        <w:drawing>
          <wp:inline distT="0" distB="0" distL="0" distR="0">
            <wp:extent cx="5267325" cy="3057525"/>
            <wp:effectExtent l="0" t="0" r="9525" b="9525"/>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3"/>
                    <a:stretch>
                      <a:fillRect/>
                    </a:stretch>
                  </pic:blipFill>
                  <pic:spPr>
                    <a:xfrm>
                      <a:off x="0" y="0"/>
                      <a:ext cx="5267325" cy="3057525"/>
                    </a:xfrm>
                    <a:prstGeom prst="rect">
                      <a:avLst/>
                    </a:prstGeom>
                  </pic:spPr>
                </pic:pic>
              </a:graphicData>
            </a:graphic>
          </wp:inline>
        </w:drawing>
      </w:r>
    </w:p>
    <w:p w14:paraId="2AFD7A4D">
      <w:pPr>
        <w:jc w:val="center"/>
      </w:pPr>
      <w:r>
        <w:rPr>
          <w:u w:color="auto"/>
        </w:rPr>
        <w:drawing>
          <wp:inline distT="0" distB="0" distL="0" distR="0">
            <wp:extent cx="5267325" cy="1924050"/>
            <wp:effectExtent l="0" t="0" r="9525"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4"/>
                    <a:stretch>
                      <a:fillRect/>
                    </a:stretch>
                  </pic:blipFill>
                  <pic:spPr>
                    <a:xfrm>
                      <a:off x="0" y="0"/>
                      <a:ext cx="5267325" cy="1924050"/>
                    </a:xfrm>
                    <a:prstGeom prst="rect">
                      <a:avLst/>
                    </a:prstGeom>
                  </pic:spPr>
                </pic:pic>
              </a:graphicData>
            </a:graphic>
          </wp:inline>
        </w:drawing>
      </w:r>
    </w:p>
    <w:p w14:paraId="655E65EE">
      <w:pPr>
        <w:pStyle w:val="4"/>
        <w:bidi w:val="0"/>
      </w:pPr>
      <w:bookmarkStart w:id="66" w:name="_Toc12633"/>
      <w:r>
        <w:t>4.2分配评阅教师</w:t>
      </w:r>
      <w:bookmarkEnd w:id="66"/>
    </w:p>
    <w:p w14:paraId="71C77C2F">
      <w:pPr>
        <w:keepLines/>
        <w:ind w:firstLine="420" w:firstLineChars="200"/>
        <w:jc w:val="left"/>
      </w:pPr>
      <w:r>
        <w:rPr>
          <w:rFonts w:ascii="宋体" w:hAnsi="宋体" w:eastAsia="宋体" w:cs="宋体"/>
          <w:sz w:val="21"/>
          <w:u w:color="auto"/>
        </w:rPr>
        <w:t>选择左边菜单栏“过程管理”——“分配评阅教师”——点击页面“分配评阅教师”</w:t>
      </w:r>
    </w:p>
    <w:p w14:paraId="4A48F6DD">
      <w:pPr>
        <w:keepLines/>
        <w:ind w:firstLine="420" w:firstLineChars="200"/>
        <w:jc w:val="left"/>
      </w:pPr>
      <w:r>
        <w:rPr>
          <w:rFonts w:ascii="宋体" w:hAnsi="宋体" w:eastAsia="宋体" w:cs="宋体"/>
          <w:sz w:val="21"/>
          <w:u w:color="auto"/>
        </w:rPr>
        <w:t>点击右侧“分配学生”按钮进入学生分配详情页面——点击学生信息右侧“分配”按钮即可将该学生分配。</w:t>
      </w:r>
    </w:p>
    <w:p w14:paraId="2F4FE264">
      <w:pPr>
        <w:jc w:val="center"/>
      </w:pPr>
      <w:r>
        <w:rPr>
          <w:u w:color="auto"/>
        </w:rPr>
        <w:drawing>
          <wp:inline distT="0" distB="0" distL="0" distR="0">
            <wp:extent cx="5267325" cy="476250"/>
            <wp:effectExtent l="0" t="0" r="9525" b="0"/>
            <wp:docPr id="2124723124"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23124" name="Drawing 30" descr="Generated"/>
                    <pic:cNvPicPr>
                      <a:picLocks noChangeAspect="1"/>
                    </pic:cNvPicPr>
                  </pic:nvPicPr>
                  <pic:blipFill>
                    <a:blip r:embed="rId45"/>
                    <a:stretch>
                      <a:fillRect/>
                    </a:stretch>
                  </pic:blipFill>
                  <pic:spPr>
                    <a:xfrm>
                      <a:off x="0" y="0"/>
                      <a:ext cx="5267325" cy="476250"/>
                    </a:xfrm>
                    <a:prstGeom prst="rect">
                      <a:avLst/>
                    </a:prstGeom>
                  </pic:spPr>
                </pic:pic>
              </a:graphicData>
            </a:graphic>
          </wp:inline>
        </w:drawing>
      </w:r>
    </w:p>
    <w:p w14:paraId="2AC4C49F">
      <w:pPr>
        <w:jc w:val="center"/>
      </w:pPr>
      <w:r>
        <w:rPr>
          <w:u w:color="auto"/>
        </w:rPr>
        <w:drawing>
          <wp:inline distT="0" distB="0" distL="0" distR="0">
            <wp:extent cx="5267325" cy="2847975"/>
            <wp:effectExtent l="0" t="0" r="9525" b="9525"/>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6"/>
                    <a:stretch>
                      <a:fillRect/>
                    </a:stretch>
                  </pic:blipFill>
                  <pic:spPr>
                    <a:xfrm>
                      <a:off x="0" y="0"/>
                      <a:ext cx="5267325" cy="2847975"/>
                    </a:xfrm>
                    <a:prstGeom prst="rect">
                      <a:avLst/>
                    </a:prstGeom>
                  </pic:spPr>
                </pic:pic>
              </a:graphicData>
            </a:graphic>
          </wp:inline>
        </w:drawing>
      </w:r>
    </w:p>
    <w:p w14:paraId="6D7A1621">
      <w:pPr>
        <w:keepLines/>
        <w:ind w:firstLine="420" w:firstLineChars="200"/>
        <w:jc w:val="left"/>
      </w:pPr>
      <w:r>
        <w:rPr>
          <w:rFonts w:ascii="宋体" w:hAnsi="宋体" w:eastAsia="宋体" w:cs="宋体"/>
          <w:sz w:val="21"/>
          <w:u w:color="auto"/>
        </w:rPr>
        <w:t>选择左边菜单栏“过程管理”——“分配评阅教师”——点击按钮“批量导入”。</w:t>
      </w:r>
    </w:p>
    <w:p w14:paraId="072B2C3C">
      <w:pPr>
        <w:keepLines/>
        <w:ind w:firstLine="420" w:firstLineChars="200"/>
        <w:jc w:val="left"/>
      </w:pPr>
      <w:r>
        <w:rPr>
          <w:rFonts w:ascii="宋体" w:hAnsi="宋体" w:eastAsia="宋体" w:cs="宋体"/>
          <w:sz w:val="21"/>
          <w:u w:color="auto"/>
        </w:rPr>
        <w:t>下载模板，根据模板内容进行填写，填写完成后，上传模板。</w:t>
      </w:r>
    </w:p>
    <w:p w14:paraId="4F6AEE7D">
      <w:pPr>
        <w:jc w:val="center"/>
      </w:pPr>
      <w:r>
        <w:rPr>
          <w:u w:color="auto"/>
        </w:rPr>
        <w:drawing>
          <wp:inline distT="0" distB="0" distL="0" distR="0">
            <wp:extent cx="5267325" cy="4762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5"/>
                    <a:stretch>
                      <a:fillRect/>
                    </a:stretch>
                  </pic:blipFill>
                  <pic:spPr>
                    <a:xfrm>
                      <a:off x="0" y="0"/>
                      <a:ext cx="5267325" cy="476250"/>
                    </a:xfrm>
                    <a:prstGeom prst="rect">
                      <a:avLst/>
                    </a:prstGeom>
                  </pic:spPr>
                </pic:pic>
              </a:graphicData>
            </a:graphic>
          </wp:inline>
        </w:drawing>
      </w:r>
    </w:p>
    <w:p w14:paraId="4F9202E6">
      <w:pPr>
        <w:jc w:val="center"/>
      </w:pPr>
      <w:r>
        <w:rPr>
          <w:u w:color="auto"/>
        </w:rPr>
        <w:drawing>
          <wp:inline distT="0" distB="0" distL="0" distR="0">
            <wp:extent cx="5267325" cy="2847975"/>
            <wp:effectExtent l="0" t="0" r="9525" b="9525"/>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267325" cy="2847975"/>
                    </a:xfrm>
                    <a:prstGeom prst="rect">
                      <a:avLst/>
                    </a:prstGeom>
                  </pic:spPr>
                </pic:pic>
              </a:graphicData>
            </a:graphic>
          </wp:inline>
        </w:drawing>
      </w:r>
    </w:p>
    <w:p w14:paraId="178EB9D6">
      <w:pPr>
        <w:jc w:val="center"/>
      </w:pPr>
      <w:r>
        <w:rPr>
          <w:u w:color="auto"/>
        </w:rPr>
        <w:drawing>
          <wp:inline distT="0" distB="0" distL="0" distR="0">
            <wp:extent cx="5267325" cy="2066925"/>
            <wp:effectExtent l="0" t="0" r="9525" b="9525"/>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267325" cy="2066925"/>
                    </a:xfrm>
                    <a:prstGeom prst="rect">
                      <a:avLst/>
                    </a:prstGeom>
                  </pic:spPr>
                </pic:pic>
              </a:graphicData>
            </a:graphic>
          </wp:inline>
        </w:drawing>
      </w:r>
    </w:p>
    <w:p w14:paraId="0328D001">
      <w:pPr>
        <w:jc w:val="center"/>
      </w:pPr>
      <w:r>
        <w:rPr>
          <w:u w:color="auto"/>
        </w:rPr>
        <w:drawing>
          <wp:inline distT="0" distB="0" distL="0" distR="0">
            <wp:extent cx="5267325" cy="2562225"/>
            <wp:effectExtent l="0" t="0" r="9525" b="9525"/>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267325" cy="2562225"/>
                    </a:xfrm>
                    <a:prstGeom prst="rect">
                      <a:avLst/>
                    </a:prstGeom>
                  </pic:spPr>
                </pic:pic>
              </a:graphicData>
            </a:graphic>
          </wp:inline>
        </w:drawing>
      </w:r>
    </w:p>
    <w:p w14:paraId="2D723A06">
      <w:pPr>
        <w:pStyle w:val="4"/>
        <w:bidi w:val="0"/>
      </w:pPr>
      <w:bookmarkStart w:id="67" w:name="_Toc5307"/>
      <w:r>
        <w:t>4.3总评</w:t>
      </w:r>
      <w:bookmarkEnd w:id="67"/>
    </w:p>
    <w:p w14:paraId="546E584F">
      <w:pPr>
        <w:pStyle w:val="5"/>
        <w:bidi w:val="0"/>
      </w:pPr>
      <w:r>
        <w:t>4.3.1查看总评成绩</w:t>
      </w:r>
    </w:p>
    <w:p w14:paraId="25A77C15">
      <w:pPr>
        <w:keepLines/>
        <w:ind w:firstLine="420" w:firstLineChars="200"/>
        <w:jc w:val="left"/>
      </w:pPr>
      <w:r>
        <w:rPr>
          <w:rFonts w:ascii="宋体" w:hAnsi="宋体" w:eastAsia="宋体" w:cs="宋体"/>
          <w:sz w:val="21"/>
          <w:u w:color="auto"/>
        </w:rPr>
        <w:t>第1步：选择左边菜单栏“评分管理”-“总评”——点击页面“更新总评成绩”按钮可以更新学生总评成绩；</w:t>
      </w:r>
    </w:p>
    <w:p w14:paraId="144F6BD1">
      <w:pPr>
        <w:keepLines/>
        <w:ind w:firstLine="420" w:firstLineChars="200"/>
        <w:jc w:val="left"/>
      </w:pPr>
      <w:r>
        <w:rPr>
          <w:rFonts w:ascii="宋体" w:hAnsi="宋体" w:eastAsia="宋体" w:cs="宋体"/>
          <w:sz w:val="21"/>
          <w:u w:color="auto"/>
        </w:rPr>
        <w:t>第2步：确认总评无误后可点击“公布总评成绩”，公布后学生端可在首页查看成绩。</w:t>
      </w:r>
    </w:p>
    <w:p w14:paraId="69F5957E">
      <w:pPr>
        <w:jc w:val="center"/>
      </w:pPr>
      <w:r>
        <w:rPr>
          <w:u w:color="auto"/>
        </w:rPr>
        <w:drawing>
          <wp:inline distT="0" distB="0" distL="0" distR="0">
            <wp:extent cx="5267325" cy="638175"/>
            <wp:effectExtent l="0" t="0" r="9525" b="9525"/>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267325" cy="638175"/>
                    </a:xfrm>
                    <a:prstGeom prst="rect">
                      <a:avLst/>
                    </a:prstGeom>
                  </pic:spPr>
                </pic:pic>
              </a:graphicData>
            </a:graphic>
          </wp:inline>
        </w:drawing>
      </w:r>
    </w:p>
    <w:p w14:paraId="07E66608">
      <w:pPr>
        <w:jc w:val="center"/>
      </w:pPr>
      <w:r>
        <w:rPr>
          <w:u w:color="auto"/>
        </w:rPr>
        <w:drawing>
          <wp:inline distT="0" distB="0" distL="0" distR="0">
            <wp:extent cx="5267325" cy="2924175"/>
            <wp:effectExtent l="0" t="0" r="9525" b="9525"/>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267325" cy="2924175"/>
                    </a:xfrm>
                    <a:prstGeom prst="rect">
                      <a:avLst/>
                    </a:prstGeom>
                  </pic:spPr>
                </pic:pic>
              </a:graphicData>
            </a:graphic>
          </wp:inline>
        </w:drawing>
      </w:r>
    </w:p>
    <w:p w14:paraId="7CDBDACE">
      <w:pPr>
        <w:jc w:val="center"/>
      </w:pPr>
      <w:r>
        <w:rPr>
          <w:u w:color="auto"/>
        </w:rPr>
        <w:drawing>
          <wp:inline distT="0" distB="0" distL="0" distR="0">
            <wp:extent cx="5267325" cy="2790825"/>
            <wp:effectExtent l="0" t="0" r="9525" b="9525"/>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267325" cy="2790825"/>
                    </a:xfrm>
                    <a:prstGeom prst="rect">
                      <a:avLst/>
                    </a:prstGeom>
                  </pic:spPr>
                </pic:pic>
              </a:graphicData>
            </a:graphic>
          </wp:inline>
        </w:drawing>
      </w:r>
    </w:p>
    <w:p w14:paraId="795B1F95">
      <w:pPr>
        <w:pStyle w:val="2"/>
        <w:numPr>
          <w:ilvl w:val="0"/>
          <w:numId w:val="1"/>
        </w:numPr>
        <w:bidi w:val="0"/>
        <w:rPr>
          <w:rFonts w:hint="eastAsia"/>
          <w:lang w:val="en-US" w:eastAsia="zh-CN"/>
        </w:rPr>
      </w:pPr>
      <w:bookmarkStart w:id="68" w:name="_Toc20931"/>
      <w:bookmarkStart w:id="69" w:name="_Toc22406"/>
      <w:bookmarkStart w:id="70" w:name="_Toc21967825"/>
      <w:bookmarkStart w:id="71" w:name="_Toc21113907"/>
      <w:bookmarkStart w:id="72" w:name="_Toc11588"/>
      <w:bookmarkStart w:id="73" w:name="_Toc21507034"/>
      <w:bookmarkStart w:id="74" w:name="_Toc5161"/>
      <w:bookmarkStart w:id="75" w:name="_Toc21506725"/>
      <w:bookmarkStart w:id="76" w:name="_Toc13523"/>
      <w:bookmarkStart w:id="77" w:name="_Toc19779"/>
      <w:bookmarkStart w:id="78" w:name="_Toc20700"/>
      <w:bookmarkStart w:id="79" w:name="_Toc14609"/>
      <w:bookmarkStart w:id="80" w:name="_Toc1740308402_WPSOffice_Level3"/>
      <w:bookmarkStart w:id="81" w:name="_Toc4888"/>
      <w:r>
        <w:rPr>
          <w:rFonts w:hint="eastAsia"/>
          <w:lang w:val="en-US" w:eastAsia="zh-CN"/>
        </w:rPr>
        <w:t>信息管理</w:t>
      </w:r>
      <w:bookmarkEnd w:id="68"/>
      <w:bookmarkEnd w:id="69"/>
    </w:p>
    <w:p w14:paraId="79E0FA8B">
      <w:pPr>
        <w:pStyle w:val="4"/>
        <w:bidi w:val="0"/>
      </w:pPr>
      <w:bookmarkStart w:id="82" w:name="_Toc8787"/>
      <w:bookmarkStart w:id="83" w:name="_Toc8739"/>
      <w:r>
        <w:rPr>
          <w:rFonts w:hint="eastAsia"/>
        </w:rPr>
        <w:t>1</w:t>
      </w:r>
      <w:bookmarkEnd w:id="70"/>
      <w:bookmarkEnd w:id="71"/>
      <w:bookmarkEnd w:id="72"/>
      <w:bookmarkEnd w:id="73"/>
      <w:bookmarkEnd w:id="74"/>
      <w:bookmarkEnd w:id="75"/>
      <w:bookmarkEnd w:id="76"/>
      <w:r>
        <w:rPr>
          <w:rFonts w:hint="eastAsia"/>
        </w:rPr>
        <w:t>、站内信</w:t>
      </w:r>
      <w:bookmarkEnd w:id="77"/>
      <w:bookmarkEnd w:id="78"/>
      <w:bookmarkEnd w:id="79"/>
      <w:bookmarkEnd w:id="80"/>
      <w:bookmarkEnd w:id="81"/>
      <w:bookmarkEnd w:id="82"/>
      <w:bookmarkEnd w:id="83"/>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4664717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71761" name="图片 6"/>
                    <pic:cNvPicPr>
                      <a:picLocks noChangeAspect="1"/>
                    </pic:cNvPicPr>
                  </pic:nvPicPr>
                  <pic:blipFill>
                    <a:blip r:embed="rId53"/>
                    <a:stretch>
                      <a:fillRect/>
                    </a:stretch>
                  </pic:blipFill>
                  <pic:spPr>
                    <a:xfrm>
                      <a:off x="0" y="0"/>
                      <a:ext cx="5253990" cy="1426845"/>
                    </a:xfrm>
                    <a:prstGeom prst="rect">
                      <a:avLst/>
                    </a:prstGeom>
                    <a:noFill/>
                    <a:ln>
                      <a:noFill/>
                    </a:ln>
                  </pic:spPr>
                </pic:pic>
              </a:graphicData>
            </a:graphic>
          </wp:inline>
        </w:drawing>
      </w:r>
    </w:p>
    <w:p w14:paraId="74A04B62">
      <w:pPr>
        <w:pStyle w:val="3"/>
        <w:bidi w:val="0"/>
      </w:pPr>
      <w:bookmarkStart w:id="84" w:name="_Toc14049"/>
      <w:bookmarkStart w:id="85" w:name="_Toc636040274_WPSOffice_Level3"/>
      <w:bookmarkStart w:id="86" w:name="_Toc6568"/>
      <w:bookmarkStart w:id="87" w:name="_Toc8732"/>
      <w:bookmarkStart w:id="88" w:name="_Toc23918"/>
      <w:bookmarkStart w:id="89" w:name="_Toc12655"/>
      <w:bookmarkStart w:id="90" w:name="_Toc7002"/>
      <w:r>
        <w:rPr>
          <w:rFonts w:hint="eastAsia"/>
        </w:rPr>
        <w:t>2、公告管理</w:t>
      </w:r>
      <w:bookmarkEnd w:id="84"/>
      <w:bookmarkEnd w:id="85"/>
      <w:bookmarkEnd w:id="86"/>
      <w:bookmarkEnd w:id="87"/>
      <w:bookmarkEnd w:id="88"/>
      <w:bookmarkEnd w:id="89"/>
      <w:bookmarkEnd w:id="90"/>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2587150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5095" name="图片 23"/>
                    <pic:cNvPicPr>
                      <a:picLocks noChangeAspect="1"/>
                    </pic:cNvPicPr>
                  </pic:nvPicPr>
                  <pic:blipFill>
                    <a:blip r:embed="rId54"/>
                    <a:stretch>
                      <a:fillRect/>
                    </a:stretch>
                  </pic:blipFill>
                  <pic:spPr>
                    <a:xfrm>
                      <a:off x="0" y="0"/>
                      <a:ext cx="5262245" cy="2000885"/>
                    </a:xfrm>
                    <a:prstGeom prst="rect">
                      <a:avLst/>
                    </a:prstGeom>
                    <a:noFill/>
                    <a:ln>
                      <a:noFill/>
                    </a:ln>
                  </pic:spPr>
                </pic:pic>
              </a:graphicData>
            </a:graphic>
          </wp:inline>
        </w:drawing>
      </w:r>
    </w:p>
    <w:p w14:paraId="45E6A6C9">
      <w:pPr>
        <w:pStyle w:val="3"/>
        <w:bidi w:val="0"/>
        <w:rPr>
          <w:rFonts w:hint="eastAsia"/>
          <w:lang w:val="en-US" w:eastAsia="zh-CN"/>
        </w:rPr>
      </w:pPr>
      <w:bookmarkStart w:id="91" w:name="_Toc27761"/>
      <w:bookmarkStart w:id="92" w:name="_Toc7758"/>
      <w:bookmarkStart w:id="93" w:name="_Toc5145"/>
      <w:bookmarkStart w:id="94" w:name="_Toc29786"/>
      <w:bookmarkStart w:id="95" w:name="_Toc2539"/>
      <w:bookmarkStart w:id="96" w:name="_Toc8469"/>
      <w:bookmarkStart w:id="97" w:name="_Toc29956"/>
      <w:bookmarkStart w:id="98" w:name="_Toc3362"/>
      <w:r>
        <w:rPr>
          <w:rFonts w:hint="eastAsia"/>
          <w:lang w:val="en-US" w:eastAsia="zh-CN"/>
        </w:rPr>
        <w:t>3、文件下载</w:t>
      </w:r>
      <w:bookmarkEnd w:id="91"/>
      <w:bookmarkEnd w:id="92"/>
      <w:bookmarkEnd w:id="93"/>
      <w:bookmarkEnd w:id="94"/>
      <w:bookmarkEnd w:id="95"/>
      <w:bookmarkEnd w:id="96"/>
      <w:bookmarkEnd w:id="97"/>
      <w:bookmarkEnd w:id="98"/>
    </w:p>
    <w:p w14:paraId="5FEA95BB">
      <w:pPr>
        <w:numPr>
          <w:ilvl w:val="0"/>
          <w:numId w:val="0"/>
        </w:numPr>
        <w:rPr>
          <w:rFonts w:hint="default"/>
          <w:lang w:val="en-US" w:eastAsia="zh-CN"/>
        </w:rPr>
      </w:pPr>
      <w:r>
        <w:rPr>
          <w:rFonts w:hint="eastAsia" w:ascii="宋体" w:hAnsi="宋体" w:cs="宋体"/>
          <w:color w:val="FF0000"/>
        </w:rPr>
        <w:t>★</w:t>
      </w:r>
      <w:r>
        <w:rPr>
          <w:rFonts w:hint="eastAsia" w:ascii="宋体" w:hAnsi="宋体" w:cs="宋体"/>
          <w:color w:val="303030"/>
        </w:rPr>
        <w:t>第1步：</w:t>
      </w:r>
      <w:r>
        <w:rPr>
          <w:rFonts w:hint="default"/>
          <w:lang w:val="en-US" w:eastAsia="zh-CN"/>
        </w:rPr>
        <w:t>点击“下载中心”—“文件下载”，选中数据，点击”归档材料下载“批量下载各个流程上传的文件。</w:t>
      </w:r>
    </w:p>
    <w:p w14:paraId="62079E50">
      <w:pPr>
        <w:numPr>
          <w:ilvl w:val="0"/>
          <w:numId w:val="0"/>
        </w:numPr>
        <w:rPr>
          <w:rFonts w:hint="default"/>
          <w:lang w:val="en-US" w:eastAsia="zh-CN"/>
        </w:rPr>
      </w:pPr>
      <w:r>
        <w:rPr>
          <w:rFonts w:hint="eastAsia" w:ascii="宋体" w:hAnsi="宋体" w:cs="宋体"/>
          <w:color w:val="FF0000"/>
        </w:rPr>
        <w:t>★</w:t>
      </w:r>
      <w:r>
        <w:rPr>
          <w:rFonts w:hint="eastAsia"/>
          <w:lang w:val="en-US" w:eastAsia="zh-CN"/>
        </w:rPr>
        <w:t>第2步：勾选上需要下载的文件，点击“确定”按钮即可。</w:t>
      </w:r>
    </w:p>
    <w:p w14:paraId="228A510E">
      <w:pPr>
        <w:numPr>
          <w:ilvl w:val="0"/>
          <w:numId w:val="0"/>
        </w:numPr>
      </w:pPr>
      <w:r>
        <w:rPr>
          <w:rFonts w:ascii="宋体" w:hAnsi="宋体" w:eastAsia="宋体" w:cs="宋体"/>
          <w:sz w:val="24"/>
          <w:szCs w:val="24"/>
        </w:rPr>
        <w:drawing>
          <wp:inline distT="0" distB="0" distL="114300" distR="114300">
            <wp:extent cx="4826000" cy="1652270"/>
            <wp:effectExtent l="0" t="0" r="12700" b="5080"/>
            <wp:docPr id="5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IMG_256"/>
                    <pic:cNvPicPr>
                      <a:picLocks noChangeAspect="1"/>
                    </pic:cNvPicPr>
                  </pic:nvPicPr>
                  <pic:blipFill>
                    <a:blip r:embed="rId55"/>
                    <a:stretch>
                      <a:fillRect/>
                    </a:stretch>
                  </pic:blipFill>
                  <pic:spPr>
                    <a:xfrm>
                      <a:off x="0" y="0"/>
                      <a:ext cx="4826000" cy="1652270"/>
                    </a:xfrm>
                    <a:prstGeom prst="rect">
                      <a:avLst/>
                    </a:prstGeom>
                    <a:noFill/>
                    <a:ln w="9525">
                      <a:noFill/>
                    </a:ln>
                  </pic:spPr>
                </pic:pic>
              </a:graphicData>
            </a:graphic>
          </wp:inline>
        </w:drawing>
      </w:r>
    </w:p>
    <w:p w14:paraId="276BEC01">
      <w:pPr>
        <w:pStyle w:val="2"/>
        <w:numPr>
          <w:ilvl w:val="0"/>
          <w:numId w:val="1"/>
        </w:numPr>
        <w:bidi w:val="0"/>
        <w:rPr>
          <w:rFonts w:hint="eastAsia"/>
          <w:lang w:val="en-US" w:eastAsia="zh-CN"/>
        </w:rPr>
      </w:pPr>
      <w:bookmarkStart w:id="99" w:name="_Toc6973"/>
      <w:bookmarkStart w:id="100" w:name="_Toc20854"/>
      <w:r>
        <w:rPr>
          <w:rFonts w:hint="eastAsia"/>
          <w:lang w:val="en-US" w:eastAsia="zh-CN"/>
        </w:rPr>
        <w:t>常见问题</w:t>
      </w:r>
      <w:bookmarkEnd w:id="99"/>
      <w:bookmarkEnd w:id="100"/>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4"/>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4"/>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FFCAF">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mvwsAgAAVgQAAA4AAABkcnMvZTJvRG9jLnhtbK1UzY7TMBC+I/EO&#10;lu80aYFSVU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Q9Oa/CwCAABWBAAADgAAAAAAAAABACAAAAAfAQAAZHJzL2Uyb0RvYy54bWxQSwUGAAAAAAYA&#10;BgBZAQAAvQUAAAAA&#10;">
              <v:fill on="f" focussize="0,0"/>
              <v:stroke on="f" weight="0.5pt"/>
              <v:imagedata o:title=""/>
              <o:lock v:ext="edit" aspectratio="f"/>
              <v:textbox inset="0mm,0mm,0mm,0mm" style="mso-fit-shape-to-text:t;">
                <w:txbxContent>
                  <w:p w14:paraId="176FFCAF">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9"/>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教学秘书操作手册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2466DC"/>
    <w:multiLevelType w:val="singleLevel"/>
    <w:tmpl w:val="E32466DC"/>
    <w:lvl w:ilvl="0" w:tentative="0">
      <w:start w:val="2"/>
      <w:numFmt w:val="decimal"/>
      <w:suff w:val="nothing"/>
      <w:lvlText w:val="%1、"/>
      <w:lvlJc w:val="left"/>
    </w:lvl>
  </w:abstractNum>
  <w:abstractNum w:abstractNumId="1">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1DA42E5"/>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38329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395406"/>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18398E"/>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F7AF7F2A"/>
    <w:rsid w:val="F9FFD381"/>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0"/>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4"/>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6">
    <w:name w:val="Document Map"/>
    <w:basedOn w:val="1"/>
    <w:link w:val="17"/>
    <w:autoRedefine/>
    <w:qFormat/>
    <w:uiPriority w:val="0"/>
    <w:rPr>
      <w:rFonts w:ascii="宋体"/>
      <w:sz w:val="18"/>
      <w:szCs w:val="18"/>
    </w:rPr>
  </w:style>
  <w:style w:type="paragraph" w:styleId="7">
    <w:name w:val="toc 3"/>
    <w:basedOn w:val="1"/>
    <w:next w:val="1"/>
    <w:autoRedefine/>
    <w:qFormat/>
    <w:uiPriority w:val="0"/>
    <w:pPr>
      <w:ind w:left="480"/>
    </w:pPr>
  </w:style>
  <w:style w:type="paragraph" w:styleId="8">
    <w:name w:val="footer"/>
    <w:basedOn w:val="1"/>
    <w:link w:val="18"/>
    <w:autoRedefine/>
    <w:qFormat/>
    <w:uiPriority w:val="0"/>
    <w:pPr>
      <w:tabs>
        <w:tab w:val="center" w:pos="4153"/>
        <w:tab w:val="right" w:pos="8306"/>
      </w:tabs>
      <w:snapToGrid w:val="0"/>
      <w:jc w:val="left"/>
    </w:pPr>
    <w:rPr>
      <w:sz w:val="18"/>
      <w:szCs w:val="18"/>
    </w:rPr>
  </w:style>
  <w:style w:type="paragraph" w:styleId="9">
    <w:name w:val="header"/>
    <w:basedOn w:val="1"/>
    <w:link w:val="19"/>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6">
    <w:name w:val="Hyperlink"/>
    <w:basedOn w:val="15"/>
    <w:autoRedefine/>
    <w:unhideWhenUsed/>
    <w:qFormat/>
    <w:uiPriority w:val="99"/>
    <w:rPr>
      <w:color w:val="0000FF"/>
      <w:u w:val="single"/>
    </w:rPr>
  </w:style>
  <w:style w:type="character" w:customStyle="1" w:styleId="17">
    <w:name w:val="文档结构图 Char"/>
    <w:basedOn w:val="15"/>
    <w:link w:val="6"/>
    <w:autoRedefine/>
    <w:qFormat/>
    <w:uiPriority w:val="0"/>
    <w:rPr>
      <w:rFonts w:ascii="宋体"/>
      <w:kern w:val="2"/>
      <w:sz w:val="18"/>
      <w:szCs w:val="18"/>
    </w:rPr>
  </w:style>
  <w:style w:type="character" w:customStyle="1" w:styleId="18">
    <w:name w:val="页脚 Char"/>
    <w:basedOn w:val="15"/>
    <w:link w:val="8"/>
    <w:autoRedefine/>
    <w:qFormat/>
    <w:uiPriority w:val="0"/>
    <w:rPr>
      <w:rFonts w:ascii="Calibri" w:hAnsi="Calibri"/>
      <w:kern w:val="2"/>
      <w:sz w:val="18"/>
      <w:szCs w:val="18"/>
    </w:rPr>
  </w:style>
  <w:style w:type="character" w:customStyle="1" w:styleId="19">
    <w:name w:val="页眉 Char"/>
    <w:basedOn w:val="15"/>
    <w:link w:val="9"/>
    <w:autoRedefine/>
    <w:qFormat/>
    <w:uiPriority w:val="0"/>
    <w:rPr>
      <w:rFonts w:ascii="Calibri" w:hAnsi="Calibri" w:eastAsia="宋体"/>
      <w:kern w:val="2"/>
      <w:sz w:val="18"/>
      <w:szCs w:val="18"/>
    </w:rPr>
  </w:style>
  <w:style w:type="paragraph" w:customStyle="1" w:styleId="20">
    <w:name w:val="WPSOffice手动目录 1"/>
    <w:autoRedefine/>
    <w:qFormat/>
    <w:uiPriority w:val="0"/>
    <w:rPr>
      <w:rFonts w:ascii="Calibri" w:hAnsi="Calibri" w:eastAsia="宋体" w:cs="Times New Roman"/>
      <w:lang w:val="en-US" w:eastAsia="zh-CN" w:bidi="ar-SA"/>
    </w:rPr>
  </w:style>
  <w:style w:type="paragraph" w:customStyle="1" w:styleId="21">
    <w:name w:val="WPSOffice手动目录 2"/>
    <w:autoRedefine/>
    <w:qFormat/>
    <w:uiPriority w:val="0"/>
    <w:pPr>
      <w:ind w:leftChars="200"/>
    </w:pPr>
    <w:rPr>
      <w:rFonts w:ascii="Calibri" w:hAnsi="Calibri" w:eastAsia="宋体" w:cs="Times New Roman"/>
      <w:lang w:val="en-US" w:eastAsia="zh-CN" w:bidi="ar-SA"/>
    </w:rPr>
  </w:style>
  <w:style w:type="paragraph" w:customStyle="1" w:styleId="22">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3">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4">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2509</Words>
  <Characters>2647</Characters>
  <Lines>28</Lines>
  <Paragraphs>8</Paragraphs>
  <TotalTime>0</TotalTime>
  <ScaleCrop>false</ScaleCrop>
  <LinksUpToDate>false</LinksUpToDate>
  <CharactersWithSpaces>2678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2021-12-10T05:21:00Z</dcterms:created>
  <dc:creator>Administrator</dc:creator>
  <cp:lastModifiedBy>琉九</cp:lastModifiedBy>
  <dcterms:modified xsi:type="dcterms:W3CDTF">2025-11-12T03:27:52Z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2052-12.1.0.23125</vt:lpwstr>
  </property>
  <property fmtid="{D5CDD505-2E9C-101B-9397-08002B2CF9AE}" pid="4" name="KSOTemplateDocerSaveRecord">
    <vt:lpwstr>eyJoZGlkIjoiNmU3MzUwNzI5NmIxOTg2Njc3YjMxNTg2M2JiNjczMWUiLCJ1c2VySWQiOiI0MTYyMzkzOTEifQ==</vt:lpwstr>
  </property>
</Properties>
</file>